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98303E">
      <w:pPr>
        <w:jc w:val="center"/>
        <w:rPr>
          <w:rFonts w:hint="eastAsia" w:ascii="宋体" w:hAnsi="宋体" w:eastAsia="宋体" w:cs="宋体"/>
          <w:b/>
          <w:color w:val="000000" w:themeColor="text1"/>
          <w:sz w:val="36"/>
          <w:szCs w:val="36"/>
          <w:highlight w:val="none"/>
          <w:lang w:val="en-US" w:eastAsia="zh-CN"/>
          <w14:textFill>
            <w14:solidFill>
              <w14:schemeClr w14:val="tx1"/>
            </w14:solidFill>
          </w14:textFill>
        </w:rPr>
      </w:pPr>
    </w:p>
    <w:p w14:paraId="16F1ED81">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r>
        <w:rPr>
          <w:rFonts w:hint="eastAsia" w:ascii="宋体" w:hAnsi="宋体" w:eastAsia="宋体" w:cs="宋体"/>
          <w:b/>
          <w:color w:val="000000" w:themeColor="text1"/>
          <w:sz w:val="44"/>
          <w:szCs w:val="44"/>
          <w:highlight w:val="none"/>
          <w:lang w:val="en-US" w:eastAsia="zh-CN"/>
          <w14:textFill>
            <w14:solidFill>
              <w14:schemeClr w14:val="tx1"/>
            </w14:solidFill>
          </w14:textFill>
        </w:rPr>
        <w:t>2025年泽国镇农村公路路况提升工程</w:t>
      </w:r>
    </w:p>
    <w:p w14:paraId="018A492C">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68B59E24">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5CD688C5">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172C3BF6">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559890C9">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687AE19A">
      <w:pPr>
        <w:spacing w:before="156" w:beforeLines="50" w:after="156" w:afterLines="50" w:line="700" w:lineRule="exact"/>
        <w:jc w:val="center"/>
        <w:rPr>
          <w:rFonts w:ascii="楷体_GB2312" w:eastAsia="楷体_GB2312"/>
          <w:b/>
          <w:color w:val="000000" w:themeColor="text1"/>
          <w:sz w:val="72"/>
          <w:szCs w:val="72"/>
          <w:highlight w:val="none"/>
          <w14:textFill>
            <w14:solidFill>
              <w14:schemeClr w14:val="tx1"/>
            </w14:solidFill>
          </w14:textFill>
        </w:rPr>
      </w:pPr>
      <w:r>
        <w:rPr>
          <w:rFonts w:hint="eastAsia" w:ascii="楷体_GB2312" w:eastAsia="楷体_GB2312"/>
          <w:b/>
          <w:color w:val="000000" w:themeColor="text1"/>
          <w:sz w:val="72"/>
          <w:szCs w:val="72"/>
          <w:highlight w:val="none"/>
          <w14:textFill>
            <w14:solidFill>
              <w14:schemeClr w14:val="tx1"/>
            </w14:solidFill>
          </w14:textFill>
        </w:rPr>
        <w:t>招 标 文 件</w:t>
      </w:r>
    </w:p>
    <w:p w14:paraId="1A2C6156">
      <w:pPr>
        <w:spacing w:before="156" w:beforeLines="50" w:after="156" w:afterLines="50" w:line="500" w:lineRule="exact"/>
        <w:jc w:val="center"/>
        <w:rPr>
          <w:rFonts w:hint="eastAsia"/>
          <w:b/>
          <w:color w:val="000000" w:themeColor="text1"/>
          <w:sz w:val="44"/>
          <w:szCs w:val="44"/>
          <w:highlight w:val="none"/>
          <w14:textFill>
            <w14:solidFill>
              <w14:schemeClr w14:val="tx1"/>
            </w14:solidFill>
          </w14:textFill>
        </w:rPr>
      </w:pPr>
    </w:p>
    <w:p w14:paraId="6D0F45A0">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75DFAA7E">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3CA4236F">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17EA1E58">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485172D6">
      <w:pPr>
        <w:spacing w:before="156" w:beforeLines="50" w:after="156" w:afterLines="50" w:line="500" w:lineRule="exact"/>
        <w:ind w:firstLine="964" w:firstLineChars="300"/>
        <w:rPr>
          <w:rFonts w:hint="eastAsia"/>
          <w:b/>
          <w:color w:val="000000" w:themeColor="text1"/>
          <w:sz w:val="32"/>
          <w:szCs w:val="32"/>
          <w:highlight w:val="none"/>
          <w:lang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招标单位</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lang w:val="en-US" w:eastAsia="zh-CN"/>
          <w14:textFill>
            <w14:solidFill>
              <w14:schemeClr w14:val="tx1"/>
            </w14:solidFill>
          </w14:textFill>
        </w:rPr>
        <w:t xml:space="preserve"> </w:t>
      </w:r>
      <w:r>
        <w:rPr>
          <w:rFonts w:hint="eastAsia"/>
          <w:b/>
          <w:color w:val="000000" w:themeColor="text1"/>
          <w:sz w:val="32"/>
          <w:szCs w:val="32"/>
          <w:highlight w:val="none"/>
          <w:lang w:val="zh-CN"/>
          <w14:textFill>
            <w14:solidFill>
              <w14:schemeClr w14:val="tx1"/>
            </w14:solidFill>
          </w14:textFill>
        </w:rPr>
        <w:t>温岭市泽国镇人民政府</w:t>
      </w:r>
    </w:p>
    <w:p w14:paraId="186DF786">
      <w:pPr>
        <w:spacing w:before="156" w:beforeLines="50" w:after="156" w:afterLines="50" w:line="500" w:lineRule="exact"/>
        <w:ind w:firstLine="964" w:firstLineChars="300"/>
        <w:rPr>
          <w:rFonts w:hint="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系</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人</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江宇兵</w:t>
      </w:r>
    </w:p>
    <w:p w14:paraId="578289E0">
      <w:pPr>
        <w:spacing w:before="156" w:beforeLines="50" w:after="156" w:afterLines="50" w:line="500" w:lineRule="exact"/>
        <w:ind w:firstLine="964" w:firstLineChars="300"/>
        <w:rPr>
          <w:rFonts w:hint="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lang w:val="en-US" w:eastAsia="zh-CN"/>
          <w14:textFill>
            <w14:solidFill>
              <w14:schemeClr w14:val="tx1"/>
            </w14:solidFill>
          </w14:textFill>
        </w:rPr>
        <w:t>联</w:t>
      </w:r>
      <w:r>
        <w:rPr>
          <w:rFonts w:hint="eastAsia"/>
          <w:b/>
          <w:color w:val="000000" w:themeColor="text1"/>
          <w:sz w:val="32"/>
          <w:szCs w:val="32"/>
          <w:highlight w:val="none"/>
          <w14:textFill>
            <w14:solidFill>
              <w14:schemeClr w14:val="tx1"/>
            </w14:solidFill>
          </w14:textFill>
        </w:rPr>
        <w:t>系电话</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lang w:val="en-US" w:eastAsia="zh-CN"/>
          <w14:textFill>
            <w14:solidFill>
              <w14:schemeClr w14:val="tx1"/>
            </w14:solidFill>
          </w14:textFill>
        </w:rPr>
        <w:t xml:space="preserve">  18267677757</w:t>
      </w:r>
    </w:p>
    <w:p w14:paraId="756AE833">
      <w:pPr>
        <w:spacing w:line="640" w:lineRule="exact"/>
        <w:ind w:firstLine="964" w:firstLineChars="300"/>
        <w:outlineLvl w:val="0"/>
        <w:rPr>
          <w:rFonts w:hint="eastAsia"/>
          <w:b/>
          <w:color w:val="000000" w:themeColor="text1"/>
          <w:sz w:val="32"/>
          <w:szCs w:val="32"/>
          <w:highlight w:val="none"/>
          <w14:textFill>
            <w14:solidFill>
              <w14:schemeClr w14:val="tx1"/>
            </w14:solidFill>
          </w14:textFill>
        </w:rPr>
      </w:pPr>
      <w:r>
        <w:rPr>
          <w:rFonts w:hint="eastAsia"/>
          <w:b/>
          <w:color w:val="000000" w:themeColor="text1"/>
          <w:sz w:val="32"/>
          <w:szCs w:val="32"/>
          <w:highlight w:val="none"/>
          <w14:textFill>
            <w14:solidFill>
              <w14:schemeClr w14:val="tx1"/>
            </w14:solidFill>
          </w14:textFill>
        </w:rPr>
        <w:t>代理机构：浙江恒超工程管理有限公司</w:t>
      </w:r>
    </w:p>
    <w:p w14:paraId="635365BC">
      <w:pPr>
        <w:spacing w:before="156" w:beforeLines="50" w:after="156" w:afterLines="50" w:line="500" w:lineRule="exact"/>
        <w:ind w:firstLine="964" w:firstLineChars="300"/>
        <w:rPr>
          <w:rFonts w:hint="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系</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人</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eastAsia="zh-CN"/>
          <w14:textFill>
            <w14:solidFill>
              <w14:schemeClr w14:val="tx1"/>
            </w14:solidFill>
          </w14:textFill>
        </w:rPr>
        <w:t>周卫飞</w:t>
      </w:r>
      <w:r>
        <w:rPr>
          <w:rFonts w:hint="eastAsia"/>
          <w:b/>
          <w:color w:val="000000" w:themeColor="text1"/>
          <w:sz w:val="32"/>
          <w:szCs w:val="32"/>
          <w:highlight w:val="none"/>
          <w:lang w:val="en-US" w:eastAsia="zh-CN"/>
          <w14:textFill>
            <w14:solidFill>
              <w14:schemeClr w14:val="tx1"/>
            </w14:solidFill>
          </w14:textFill>
        </w:rPr>
        <w:t xml:space="preserve">  </w:t>
      </w:r>
    </w:p>
    <w:p w14:paraId="18438610">
      <w:pPr>
        <w:spacing w:before="156" w:beforeLines="50" w:after="156" w:afterLines="50" w:line="500" w:lineRule="exact"/>
        <w:ind w:firstLine="964" w:firstLineChars="300"/>
        <w:rPr>
          <w:rFonts w:hint="eastAsia"/>
          <w:b w:val="0"/>
          <w:bCs/>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联系电话</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 xml:space="preserve"> 0576-86511187</w:t>
      </w:r>
    </w:p>
    <w:p w14:paraId="5BE0D8A0">
      <w:pPr>
        <w:ind w:firstLine="964" w:firstLineChars="300"/>
        <w:rPr>
          <w:rFonts w:hint="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日</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期</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 xml:space="preserve"> 2025年6月</w:t>
      </w:r>
    </w:p>
    <w:p w14:paraId="6E2FB105">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5E1F9130">
      <w:pPr>
        <w:pStyle w:val="10"/>
        <w:jc w:val="both"/>
        <w:rPr>
          <w:rFonts w:hint="eastAsia" w:ascii="宋体" w:hAnsi="宋体" w:eastAsia="宋体" w:cs="宋体"/>
          <w:b/>
          <w:bCs/>
          <w:color w:val="000000" w:themeColor="text1"/>
          <w:sz w:val="44"/>
          <w:szCs w:val="44"/>
          <w:highlight w:val="none"/>
          <w:lang w:val="en-US" w:eastAsia="zh-CN"/>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6497B85B">
      <w:pPr>
        <w:pStyle w:val="10"/>
        <w:ind w:left="0" w:leftChars="0" w:right="0" w:rightChars="0" w:firstLine="0" w:firstLineChars="0"/>
        <w:jc w:val="center"/>
        <w:rPr>
          <w:rStyle w:val="13"/>
          <w:rFonts w:hint="eastAsia"/>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36"/>
          <w:szCs w:val="36"/>
          <w:highlight w:val="none"/>
          <w:lang w:val="en-US" w:eastAsia="zh-CN"/>
          <w14:textFill>
            <w14:solidFill>
              <w14:schemeClr w14:val="tx1"/>
            </w14:solidFill>
          </w14:textFill>
        </w:rPr>
        <w:t>第一章</w:t>
      </w:r>
      <w:r>
        <w:rPr>
          <w:rFonts w:hint="eastAsia" w:ascii="宋体" w:hAnsi="宋体"/>
          <w:b w:val="0"/>
          <w:bCs w:val="0"/>
          <w:color w:val="000000" w:themeColor="text1"/>
          <w:spacing w:val="20"/>
          <w:sz w:val="36"/>
          <w:szCs w:val="36"/>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6"/>
          <w:szCs w:val="36"/>
          <w:highlight w:val="none"/>
          <w:lang w:eastAsia="zh-CN"/>
          <w14:textFill>
            <w14:solidFill>
              <w14:schemeClr w14:val="tx1"/>
            </w14:solidFill>
          </w14:textFill>
        </w:rPr>
        <w:t>招标公告</w:t>
      </w:r>
    </w:p>
    <w:p w14:paraId="3F0EDEB9">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3"/>
          <w:rFonts w:hint="eastAsia"/>
          <w:color w:val="000000" w:themeColor="text1"/>
          <w:sz w:val="24"/>
          <w:szCs w:val="24"/>
          <w:highlight w:val="none"/>
          <w14:textFill>
            <w14:solidFill>
              <w14:schemeClr w14:val="tx1"/>
            </w14:solidFill>
          </w14:textFill>
        </w:rPr>
      </w:pPr>
      <w:r>
        <w:rPr>
          <w:rStyle w:val="13"/>
          <w:rFonts w:hint="eastAsia"/>
          <w:color w:val="000000" w:themeColor="text1"/>
          <w:sz w:val="24"/>
          <w:szCs w:val="24"/>
          <w:highlight w:val="none"/>
          <w14:textFill>
            <w14:solidFill>
              <w14:schemeClr w14:val="tx1"/>
            </w14:solidFill>
          </w14:textFill>
        </w:rPr>
        <w:t>一、招标项目的基本情况</w:t>
      </w:r>
    </w:p>
    <w:p w14:paraId="44B28925">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eastAsia="宋体" w:cs="宋体"/>
          <w:color w:val="000000" w:themeColor="text1"/>
          <w:sz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工程名称：</w:t>
      </w:r>
      <w:r>
        <w:rPr>
          <w:rFonts w:hint="eastAsia" w:ascii="宋体" w:hAnsi="宋体" w:eastAsia="宋体" w:cs="宋体"/>
          <w:color w:val="000000" w:themeColor="text1"/>
          <w:sz w:val="24"/>
          <w:szCs w:val="24"/>
          <w:highlight w:val="none"/>
          <w:lang w:val="zh-CN" w:eastAsia="zh-CN"/>
          <w14:textFill>
            <w14:solidFill>
              <w14:schemeClr w14:val="tx1"/>
            </w14:solidFill>
          </w14:textFill>
        </w:rPr>
        <w:t>2025年泽国镇农村公路路况提升工程</w:t>
      </w:r>
    </w:p>
    <w:p w14:paraId="0D004708">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招标人名称：</w:t>
      </w:r>
      <w:r>
        <w:rPr>
          <w:rFonts w:hint="eastAsia" w:ascii="宋体" w:hAnsi="宋体" w:eastAsia="宋体" w:cs="宋体"/>
          <w:color w:val="000000" w:themeColor="text1"/>
          <w:sz w:val="24"/>
          <w:szCs w:val="24"/>
          <w:highlight w:val="none"/>
          <w:lang w:val="zh-CN"/>
          <w14:textFill>
            <w14:solidFill>
              <w14:schemeClr w14:val="tx1"/>
            </w14:solidFill>
          </w14:textFill>
        </w:rPr>
        <w:t>温岭市泽国镇人民政府</w:t>
      </w:r>
    </w:p>
    <w:p w14:paraId="0590DEC7">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zh-CN" w:eastAsia="zh-CN"/>
          <w14:textFill>
            <w14:solidFill>
              <w14:schemeClr w14:val="tx1"/>
            </w14:solidFill>
          </w14:textFill>
        </w:rPr>
        <w:t>资金来源：</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上级补助及自筹 </w:t>
      </w:r>
    </w:p>
    <w:p w14:paraId="0403BE36">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招标方式：公开招标</w:t>
      </w:r>
    </w:p>
    <w:p w14:paraId="52CFAE5D">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招标范围：招标人指定</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zh-CN" w:eastAsia="zh-CN"/>
          <w14:textFill>
            <w14:solidFill>
              <w14:schemeClr w14:val="tx1"/>
            </w14:solidFill>
          </w14:textFill>
        </w:rPr>
        <w:t>2025年泽国镇农村公路路况提升工程</w:t>
      </w:r>
    </w:p>
    <w:p w14:paraId="20D39B3E">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color w:val="000000" w:themeColor="text1"/>
          <w:sz w:val="24"/>
          <w:szCs w:val="24"/>
          <w:highlight w:val="none"/>
          <w14:textFill>
            <w14:solidFill>
              <w14:schemeClr w14:val="tx1"/>
            </w14:solidFill>
          </w14:textFill>
        </w:rPr>
      </w:pPr>
      <w:r>
        <w:rPr>
          <w:rStyle w:val="13"/>
          <w:rFonts w:hint="eastAsia" w:ascii="宋体" w:hAnsi="宋体" w:eastAsia="宋体" w:cs="宋体"/>
          <w:color w:val="000000" w:themeColor="text1"/>
          <w:sz w:val="24"/>
          <w:szCs w:val="24"/>
          <w:highlight w:val="none"/>
          <w14:textFill>
            <w14:solidFill>
              <w14:schemeClr w14:val="tx1"/>
            </w14:solidFill>
          </w14:textFill>
        </w:rPr>
        <w:t>二、招标项目概况</w:t>
      </w:r>
    </w:p>
    <w:p w14:paraId="6DD586F7">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工程地址：</w:t>
      </w:r>
      <w:r>
        <w:rPr>
          <w:rFonts w:hint="eastAsia" w:ascii="宋体" w:hAnsi="宋体" w:eastAsia="宋体" w:cs="宋体"/>
          <w:color w:val="000000" w:themeColor="text1"/>
          <w:sz w:val="24"/>
          <w:szCs w:val="24"/>
          <w:highlight w:val="none"/>
          <w:lang w:val="zh-CN"/>
          <w14:textFill>
            <w14:solidFill>
              <w14:schemeClr w14:val="tx1"/>
            </w14:solidFill>
          </w14:textFill>
        </w:rPr>
        <w:t>温岭市泽国镇</w:t>
      </w:r>
    </w:p>
    <w:p w14:paraId="74302BD1">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工程预算造价：</w:t>
      </w:r>
      <w:r>
        <w:rPr>
          <w:rFonts w:hint="eastAsia" w:ascii="宋体" w:hAnsi="宋体" w:eastAsia="宋体" w:cs="宋体"/>
          <w:color w:val="000000" w:themeColor="text1"/>
          <w:sz w:val="24"/>
          <w:szCs w:val="24"/>
          <w:highlight w:val="none"/>
          <w:lang w:val="en-US" w:eastAsia="zh-CN"/>
          <w14:textFill>
            <w14:solidFill>
              <w14:schemeClr w14:val="tx1"/>
            </w14:solidFill>
          </w14:textFill>
        </w:rPr>
        <w:t>483229</w:t>
      </w:r>
      <w:r>
        <w:rPr>
          <w:rFonts w:hint="eastAsia" w:ascii="宋体" w:hAnsi="宋体" w:eastAsia="宋体" w:cs="宋体"/>
          <w:color w:val="000000" w:themeColor="text1"/>
          <w:sz w:val="24"/>
          <w:szCs w:val="24"/>
          <w:highlight w:val="none"/>
          <w:lang w:val="zh-CN" w:eastAsia="zh-CN"/>
          <w14:textFill>
            <w14:solidFill>
              <w14:schemeClr w14:val="tx1"/>
            </w14:solidFill>
          </w14:textFill>
        </w:rPr>
        <w:t>元</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p>
    <w:p w14:paraId="3BFDE168">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工期要求：15日历天</w:t>
      </w:r>
    </w:p>
    <w:p w14:paraId="1AAC4321">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color w:val="000000" w:themeColor="text1"/>
          <w:sz w:val="24"/>
          <w:highlight w:val="none"/>
          <w:lang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工程概况：本工程为2025年泽国镇农村公路路况提升工程，该项目位于温岭市泽国镇。主要工程内容包含破碎板块铺4cm细粒式沥青混凝土等。</w:t>
      </w:r>
    </w:p>
    <w:p w14:paraId="761FB40C">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color w:val="000000" w:themeColor="text1"/>
          <w:sz w:val="24"/>
          <w:szCs w:val="24"/>
          <w:highlight w:val="none"/>
          <w14:textFill>
            <w14:solidFill>
              <w14:schemeClr w14:val="tx1"/>
            </w14:solidFill>
          </w14:textFill>
        </w:rPr>
      </w:pPr>
      <w:r>
        <w:rPr>
          <w:rStyle w:val="13"/>
          <w:rFonts w:hint="eastAsia" w:ascii="宋体" w:hAnsi="宋体" w:eastAsia="宋体" w:cs="宋体"/>
          <w:color w:val="000000" w:themeColor="text1"/>
          <w:sz w:val="24"/>
          <w:szCs w:val="24"/>
          <w:highlight w:val="none"/>
          <w14:textFill>
            <w14:solidFill>
              <w14:schemeClr w14:val="tx1"/>
            </w14:solidFill>
          </w14:textFill>
        </w:rPr>
        <w:t xml:space="preserve">三、投标申请人资格要求 </w:t>
      </w:r>
    </w:p>
    <w:p w14:paraId="6840706B">
      <w:pPr>
        <w:keepNext w:val="0"/>
        <w:keepLines w:val="0"/>
        <w:pageBreakBefore w:val="0"/>
        <w:widowControl/>
        <w:kinsoku/>
        <w:wordWrap/>
        <w:overflowPunct/>
        <w:topLinePunct w:val="0"/>
        <w:autoSpaceDE/>
        <w:autoSpaceDN/>
        <w:bidi w:val="0"/>
        <w:adjustRightInd/>
        <w:snapToGrid/>
        <w:spacing w:line="400" w:lineRule="exact"/>
        <w:ind w:right="27" w:rightChars="13" w:firstLine="475" w:firstLineChars="198"/>
        <w:jc w:val="left"/>
        <w:textAlignment w:val="auto"/>
        <w:rPr>
          <w:rFonts w:hint="eastAsia" w:ascii="宋体" w:hAnsi="宋体" w:eastAsia="宋体" w:cs="宋体"/>
          <w:color w:val="000000" w:themeColor="text1"/>
          <w:kern w:val="0"/>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1、投标申请人企业资质</w:t>
      </w:r>
      <w:r>
        <w:rPr>
          <w:rFonts w:hint="eastAsia" w:ascii="宋体" w:hAnsi="宋体" w:eastAsia="宋体" w:cs="宋体"/>
          <w:color w:val="000000" w:themeColor="text1"/>
          <w:kern w:val="0"/>
          <w:sz w:val="24"/>
          <w:szCs w:val="24"/>
          <w:highlight w:val="none"/>
          <w:lang w:eastAsia="zh-CN"/>
          <w14:textFill>
            <w14:solidFill>
              <w14:schemeClr w14:val="tx1"/>
            </w14:solidFill>
          </w14:textFill>
        </w:rPr>
        <w:t>：</w:t>
      </w:r>
      <w:r>
        <w:rPr>
          <w:rFonts w:hint="eastAsia" w:ascii="宋体" w:hAnsi="宋体" w:eastAsia="宋体" w:cs="宋体"/>
          <w:b/>
          <w:bCs/>
          <w:color w:val="000000" w:themeColor="text1"/>
          <w:kern w:val="0"/>
          <w:sz w:val="24"/>
          <w:szCs w:val="24"/>
          <w:highlight w:val="none"/>
          <w:u w:val="single"/>
          <w:lang w:val="en-US" w:eastAsia="zh-CN"/>
          <w14:textFill>
            <w14:solidFill>
              <w14:schemeClr w14:val="tx1"/>
            </w14:solidFill>
          </w14:textFill>
        </w:rPr>
        <w:t>须具备市政公用工程施工总承包</w:t>
      </w:r>
      <w:r>
        <w:rPr>
          <w:rFonts w:hint="eastAsia" w:ascii="宋体" w:hAnsi="宋体" w:eastAsia="宋体" w:cs="宋体"/>
          <w:b/>
          <w:bCs/>
          <w:color w:val="000000" w:themeColor="text1"/>
          <w:kern w:val="0"/>
          <w:sz w:val="24"/>
          <w:szCs w:val="24"/>
          <w:highlight w:val="none"/>
          <w:u w:val="single"/>
          <w:lang w:eastAsia="zh-CN"/>
          <w14:textFill>
            <w14:solidFill>
              <w14:schemeClr w14:val="tx1"/>
            </w14:solidFill>
          </w14:textFill>
        </w:rPr>
        <w:t>三级及以上资质</w:t>
      </w:r>
      <w:r>
        <w:rPr>
          <w:rFonts w:hint="eastAsia" w:ascii="宋体" w:hAnsi="宋体" w:eastAsia="宋体" w:cs="宋体"/>
          <w:color w:val="000000" w:themeColor="text1"/>
          <w:kern w:val="0"/>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highlight w:val="none"/>
          <w:u w:val="single"/>
          <w14:textFill>
            <w14:solidFill>
              <w14:schemeClr w14:val="tx1"/>
            </w14:solidFill>
          </w14:textFill>
        </w:rPr>
        <w:t>并在人员、设备、资金等方面具有相应的施工能力。</w:t>
      </w:r>
    </w:p>
    <w:p w14:paraId="3DADECF5">
      <w:pPr>
        <w:keepNext w:val="0"/>
        <w:keepLines w:val="0"/>
        <w:pageBreakBefore w:val="0"/>
        <w:widowControl/>
        <w:kinsoku/>
        <w:wordWrap/>
        <w:overflowPunct/>
        <w:topLinePunct w:val="0"/>
        <w:autoSpaceDE/>
        <w:autoSpaceDN/>
        <w:bidi w:val="0"/>
        <w:adjustRightInd/>
        <w:snapToGrid/>
        <w:spacing w:line="400" w:lineRule="exact"/>
        <w:ind w:firstLine="475" w:firstLineChars="198"/>
        <w:jc w:val="left"/>
        <w:textAlignment w:val="auto"/>
        <w:rPr>
          <w:rFonts w:hint="eastAsia" w:ascii="宋体" w:hAnsi="宋体" w:eastAsia="宋体" w:cs="宋体"/>
          <w:color w:val="000000" w:themeColor="text1"/>
          <w:kern w:val="0"/>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2、项目</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经理</w:t>
      </w:r>
      <w:r>
        <w:rPr>
          <w:rFonts w:hint="eastAsia" w:ascii="宋体" w:hAnsi="宋体" w:eastAsia="宋体" w:cs="宋体"/>
          <w:color w:val="000000" w:themeColor="text1"/>
          <w:kern w:val="0"/>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single"/>
          <w:lang w:eastAsia="zh-CN"/>
          <w14:textFill>
            <w14:solidFill>
              <w14:schemeClr w14:val="tx1"/>
            </w14:solidFill>
          </w14:textFill>
        </w:rPr>
        <w:t>须具备市政工程专业二级及以上注册建造师资格，具备有效的安全生产考核合格证书（B 类证书）资格。</w:t>
      </w:r>
    </w:p>
    <w:p w14:paraId="43690128">
      <w:pPr>
        <w:keepNext w:val="0"/>
        <w:keepLines w:val="0"/>
        <w:pageBreakBefore w:val="0"/>
        <w:widowControl/>
        <w:kinsoku/>
        <w:wordWrap/>
        <w:overflowPunct/>
        <w:topLinePunct w:val="0"/>
        <w:autoSpaceDE/>
        <w:autoSpaceDN/>
        <w:bidi w:val="0"/>
        <w:adjustRightInd/>
        <w:snapToGrid/>
        <w:spacing w:line="360" w:lineRule="auto"/>
        <w:ind w:left="-2" w:leftChars="-1"/>
        <w:jc w:val="left"/>
        <w:textAlignment w:val="auto"/>
        <w:rPr>
          <w:rStyle w:val="13"/>
          <w:rFonts w:hint="eastAsia" w:ascii="宋体" w:hAnsi="宋体" w:eastAsia="宋体" w:cs="宋体"/>
          <w:color w:val="000000" w:themeColor="text1"/>
          <w:kern w:val="0"/>
          <w:sz w:val="24"/>
          <w:szCs w:val="24"/>
          <w:highlight w:val="none"/>
          <w14:textFill>
            <w14:solidFill>
              <w14:schemeClr w14:val="tx1"/>
            </w14:solidFill>
          </w14:textFill>
        </w:rPr>
      </w:pPr>
      <w:r>
        <w:rPr>
          <w:rStyle w:val="13"/>
          <w:rFonts w:hint="eastAsia" w:ascii="宋体" w:hAnsi="宋体" w:eastAsia="宋体" w:cs="宋体"/>
          <w:color w:val="000000" w:themeColor="text1"/>
          <w:kern w:val="0"/>
          <w:sz w:val="24"/>
          <w:szCs w:val="24"/>
          <w:highlight w:val="none"/>
          <w14:textFill>
            <w14:solidFill>
              <w14:schemeClr w14:val="tx1"/>
            </w14:solidFill>
          </w14:textFill>
        </w:rPr>
        <w:t>四、资格预审申请文件的要求</w:t>
      </w:r>
    </w:p>
    <w:p w14:paraId="73F7EA13">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凡符合条件的单位均可参加资格预审，并应至少提供下列资格预审资料：</w:t>
      </w:r>
    </w:p>
    <w:p w14:paraId="37D339D0">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1、有效的企业营业执照副本复印件；</w:t>
      </w:r>
    </w:p>
    <w:p w14:paraId="51AA206B">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2、企业资质证书副本复印件；</w:t>
      </w:r>
    </w:p>
    <w:p w14:paraId="4848C90B">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3、项目经理须提供建造师注册证书和安全生产考核合格证书（B类证书）的复印件；</w:t>
      </w:r>
    </w:p>
    <w:p w14:paraId="0A6F4BF4">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4、项目管理班子配备表和管理人员证书复印件；</w:t>
      </w:r>
    </w:p>
    <w:p w14:paraId="10CDF76E">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5、本工程拟提供主要施工机械设备一览表；</w:t>
      </w:r>
    </w:p>
    <w:p w14:paraId="1D5CA28B">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6、提供的复印件必须是原件完整的复印件且应加盖单位公章。</w:t>
      </w:r>
    </w:p>
    <w:p w14:paraId="69B7F351">
      <w:pPr>
        <w:keepNext w:val="0"/>
        <w:keepLines w:val="0"/>
        <w:pageBreakBefore w:val="0"/>
        <w:kinsoku/>
        <w:wordWrap/>
        <w:overflowPunct/>
        <w:topLinePunct w:val="0"/>
        <w:autoSpaceDE/>
        <w:autoSpaceDN/>
        <w:bidi w:val="0"/>
        <w:adjustRightInd/>
        <w:snapToGrid/>
        <w:spacing w:line="360" w:lineRule="auto"/>
        <w:ind w:left="1" w:leftChars="-95" w:hanging="200" w:hangingChars="83"/>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  五、申请文件的递交</w:t>
      </w:r>
    </w:p>
    <w:p w14:paraId="3119F39A">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1、凡符合上述资格要求的投标申请人可在下述时间到温岭市建联大厦14楼（温岭市万昌中路818号）浙江恒超工程管理有限公司招标代理部递交申请文件，超过时间送达的申请资料将被拒绝。</w:t>
      </w:r>
    </w:p>
    <w:p w14:paraId="33F94C89">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递交资格预审文件时间：</w:t>
      </w:r>
      <w:r>
        <w:rPr>
          <w:rFonts w:hint="eastAsia" w:ascii="宋体" w:hAnsi="宋体" w:eastAsia="宋体" w:cs="宋体"/>
          <w:sz w:val="24"/>
          <w:szCs w:val="24"/>
          <w:lang w:val="en-US" w:eastAsia="zh-CN"/>
        </w:rPr>
        <w:t>2025年 6月16日上午8:30至11：30，下午14:30-17:30。6月17日上午8:30至11：30。</w:t>
      </w:r>
    </w:p>
    <w:p w14:paraId="0368DF79">
      <w:pPr>
        <w:keepNext w:val="0"/>
        <w:keepLines w:val="0"/>
        <w:pageBreakBefore w:val="0"/>
        <w:kinsoku/>
        <w:wordWrap/>
        <w:overflowPunct/>
        <w:topLinePunct w:val="0"/>
        <w:autoSpaceDE/>
        <w:autoSpaceDN/>
        <w:bidi w:val="0"/>
        <w:adjustRightInd/>
        <w:snapToGrid/>
        <w:spacing w:line="360" w:lineRule="auto"/>
        <w:ind w:left="0" w:leftChars="-95" w:hanging="199" w:hangingChars="83"/>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 xml:space="preserve">      2、递交资料不完整或不按要求的，资格预审将不予通过。</w:t>
      </w:r>
    </w:p>
    <w:p w14:paraId="65C35CFE">
      <w:pPr>
        <w:keepNext w:val="0"/>
        <w:keepLines w:val="0"/>
        <w:pageBreakBefore w:val="0"/>
        <w:numPr>
          <w:ilvl w:val="0"/>
          <w:numId w:val="0"/>
        </w:numPr>
        <w:kinsoku/>
        <w:wordWrap/>
        <w:overflowPunct/>
        <w:topLinePunct w:val="0"/>
        <w:autoSpaceDE/>
        <w:autoSpaceDN/>
        <w:bidi w:val="0"/>
        <w:adjustRightInd/>
        <w:snapToGrid/>
        <w:spacing w:line="360" w:lineRule="auto"/>
        <w:ind w:left="-50" w:leftChars="0" w:firstLine="241" w:firstLineChars="100"/>
        <w:textAlignment w:val="auto"/>
        <w:rPr>
          <w:rFonts w:hint="eastAsia" w:ascii="宋体" w:hAnsi="宋体" w:eastAsia="宋体" w:cs="宋体"/>
          <w:b/>
          <w:color w:val="000000" w:themeColor="text1"/>
          <w:sz w:val="24"/>
          <w:szCs w:val="24"/>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lang w:val="en-US" w:eastAsia="zh-CN"/>
          <w14:textFill>
            <w14:solidFill>
              <w14:schemeClr w14:val="tx1"/>
            </w14:solidFill>
          </w14:textFill>
        </w:rPr>
        <w:t>六、其他事项</w:t>
      </w:r>
    </w:p>
    <w:p w14:paraId="2C1BFC3C">
      <w:pPr>
        <w:keepNext w:val="0"/>
        <w:keepLines w:val="0"/>
        <w:pageBreakBefore w:val="0"/>
        <w:numPr>
          <w:ilvl w:val="0"/>
          <w:numId w:val="0"/>
        </w:numPr>
        <w:kinsoku/>
        <w:wordWrap/>
        <w:overflowPunct/>
        <w:topLinePunct w:val="0"/>
        <w:autoSpaceDE/>
        <w:autoSpaceDN/>
        <w:bidi w:val="0"/>
        <w:adjustRightInd/>
        <w:snapToGrid/>
        <w:spacing w:line="360" w:lineRule="auto"/>
        <w:ind w:firstLine="482" w:firstLineChars="200"/>
        <w:textAlignment w:val="auto"/>
        <w:rPr>
          <w:rStyle w:val="13"/>
          <w:rFonts w:hint="default" w:ascii="宋体" w:hAnsi="宋体" w:eastAsia="宋体" w:cs="宋体"/>
          <w:b/>
          <w:bCs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bCs w:val="0"/>
          <w:color w:val="000000" w:themeColor="text1"/>
          <w:kern w:val="0"/>
          <w:sz w:val="24"/>
          <w:szCs w:val="24"/>
          <w:highlight w:val="none"/>
          <w:lang w:val="en-US" w:eastAsia="zh-CN" w:bidi="ar"/>
          <w14:textFill>
            <w14:solidFill>
              <w14:schemeClr w14:val="tx1"/>
            </w14:solidFill>
          </w14:textFill>
        </w:rPr>
        <w:t>为了方便投标人能尽快退回本工程的投标保证金，请各投标人在提交投标文件的同时提供招标文件中的 “投标保证金退款账户信息”（附件四）。</w:t>
      </w:r>
    </w:p>
    <w:p w14:paraId="353C194F">
      <w:pPr>
        <w:keepNext w:val="0"/>
        <w:keepLines w:val="0"/>
        <w:pageBreakBefore w:val="0"/>
        <w:numPr>
          <w:ilvl w:val="0"/>
          <w:numId w:val="0"/>
        </w:numPr>
        <w:kinsoku/>
        <w:wordWrap/>
        <w:overflowPunct/>
        <w:topLinePunct w:val="0"/>
        <w:autoSpaceDE/>
        <w:autoSpaceDN/>
        <w:bidi w:val="0"/>
        <w:adjustRightInd/>
        <w:snapToGrid/>
        <w:spacing w:line="360" w:lineRule="auto"/>
        <w:ind w:firstLine="241" w:firstLineChars="100"/>
        <w:textAlignment w:val="auto"/>
        <w:rPr>
          <w:rFonts w:hint="eastAsia" w:ascii="宋体" w:hAnsi="宋体" w:eastAsia="宋体" w:cs="宋体"/>
          <w:b/>
          <w:sz w:val="24"/>
          <w:szCs w:val="24"/>
          <w:highlight w:val="none"/>
          <w:lang w:val="en-US" w:eastAsia="zh-CN"/>
        </w:rPr>
      </w:pPr>
      <w:r>
        <w:rPr>
          <w:rFonts w:hint="eastAsia" w:ascii="宋体" w:hAnsi="宋体" w:eastAsia="宋体" w:cs="宋体"/>
          <w:b/>
          <w:kern w:val="2"/>
          <w:sz w:val="24"/>
          <w:szCs w:val="24"/>
          <w:lang w:val="en-US" w:eastAsia="zh-CN" w:bidi="ar-SA"/>
        </w:rPr>
        <w:t>七、</w:t>
      </w:r>
      <w:r>
        <w:rPr>
          <w:rFonts w:hint="eastAsia" w:ascii="宋体" w:hAnsi="宋体" w:eastAsia="宋体" w:cs="宋体"/>
          <w:b/>
          <w:sz w:val="24"/>
          <w:szCs w:val="24"/>
          <w:highlight w:val="none"/>
          <w:lang w:val="en-US" w:eastAsia="zh-CN"/>
        </w:rPr>
        <w:t>发布公告的媒介</w:t>
      </w:r>
    </w:p>
    <w:p w14:paraId="1791008A">
      <w:pPr>
        <w:keepNext w:val="0"/>
        <w:keepLines w:val="0"/>
        <w:pageBreakBefore w:val="0"/>
        <w:numPr>
          <w:ilvl w:val="0"/>
          <w:numId w:val="0"/>
        </w:numPr>
        <w:kinsoku/>
        <w:wordWrap/>
        <w:overflowPunct/>
        <w:topLinePunct w:val="0"/>
        <w:autoSpaceDE/>
        <w:autoSpaceDN/>
        <w:bidi w:val="0"/>
        <w:adjustRightInd/>
        <w:snapToGrid/>
        <w:spacing w:line="360" w:lineRule="auto"/>
        <w:ind w:leftChars="100"/>
        <w:textAlignment w:val="auto"/>
        <w:rPr>
          <w:rStyle w:val="13"/>
          <w:rFonts w:hint="eastAsia" w:ascii="宋体" w:hAnsi="宋体" w:eastAsia="宋体" w:cs="宋体"/>
          <w:b w:val="0"/>
          <w:kern w:val="0"/>
          <w:sz w:val="24"/>
          <w:szCs w:val="24"/>
          <w:highlight w:val="none"/>
          <w:lang w:val="en-US" w:eastAsia="zh-CN" w:bidi="ar"/>
        </w:rPr>
      </w:pPr>
      <w:r>
        <w:rPr>
          <w:rFonts w:hint="eastAsia" w:ascii="宋体" w:hAnsi="宋体" w:eastAsia="宋体" w:cs="宋体"/>
          <w:b/>
          <w:sz w:val="24"/>
          <w:szCs w:val="24"/>
          <w:highlight w:val="none"/>
          <w:lang w:val="en-US" w:eastAsia="zh-CN"/>
        </w:rPr>
        <w:t xml:space="preserve">  </w:t>
      </w:r>
      <w:r>
        <w:rPr>
          <w:rStyle w:val="13"/>
          <w:rFonts w:hint="eastAsia" w:ascii="宋体" w:hAnsi="宋体" w:eastAsia="宋体" w:cs="宋体"/>
          <w:b w:val="0"/>
          <w:kern w:val="0"/>
          <w:sz w:val="24"/>
          <w:szCs w:val="24"/>
          <w:highlight w:val="none"/>
          <w:lang w:val="en-US" w:eastAsia="zh-CN" w:bidi="ar"/>
        </w:rPr>
        <w:t>本次招标公告在浙江恒超工程管理有限公司网站（</w:t>
      </w:r>
      <w:r>
        <w:rPr>
          <w:rStyle w:val="13"/>
          <w:rFonts w:hint="eastAsia" w:ascii="宋体" w:hAnsi="宋体" w:eastAsia="宋体" w:cs="宋体"/>
          <w:b w:val="0"/>
          <w:kern w:val="0"/>
          <w:sz w:val="24"/>
          <w:szCs w:val="24"/>
          <w:highlight w:val="none"/>
          <w:lang w:val="en-US" w:eastAsia="zh-CN" w:bidi="ar"/>
        </w:rPr>
        <w:fldChar w:fldCharType="begin"/>
      </w:r>
      <w:r>
        <w:rPr>
          <w:rStyle w:val="13"/>
          <w:rFonts w:hint="eastAsia" w:ascii="宋体" w:hAnsi="宋体" w:eastAsia="宋体" w:cs="宋体"/>
          <w:b w:val="0"/>
          <w:kern w:val="0"/>
          <w:sz w:val="24"/>
          <w:szCs w:val="24"/>
          <w:highlight w:val="none"/>
          <w:lang w:val="en-US" w:eastAsia="zh-CN" w:bidi="ar"/>
        </w:rPr>
        <w:instrText xml:space="preserve"> HYPERLINK "http://www.zjhcgl.com/" \o "链接关键词" </w:instrText>
      </w:r>
      <w:r>
        <w:rPr>
          <w:rStyle w:val="13"/>
          <w:rFonts w:hint="eastAsia" w:ascii="宋体" w:hAnsi="宋体" w:eastAsia="宋体" w:cs="宋体"/>
          <w:b w:val="0"/>
          <w:kern w:val="0"/>
          <w:sz w:val="24"/>
          <w:szCs w:val="24"/>
          <w:highlight w:val="none"/>
          <w:lang w:val="en-US" w:eastAsia="zh-CN" w:bidi="ar"/>
        </w:rPr>
        <w:fldChar w:fldCharType="separate"/>
      </w:r>
      <w:r>
        <w:rPr>
          <w:rStyle w:val="13"/>
          <w:rFonts w:hint="eastAsia" w:ascii="宋体" w:hAnsi="宋体" w:eastAsia="宋体" w:cs="宋体"/>
          <w:b w:val="0"/>
          <w:kern w:val="0"/>
          <w:sz w:val="24"/>
          <w:szCs w:val="24"/>
          <w:highlight w:val="none"/>
          <w:lang w:val="en-US" w:eastAsia="zh-CN" w:bidi="ar"/>
        </w:rPr>
        <w:t>www.zjhcgl.com</w:t>
      </w:r>
      <w:r>
        <w:rPr>
          <w:rStyle w:val="13"/>
          <w:rFonts w:hint="eastAsia" w:ascii="宋体" w:hAnsi="宋体" w:eastAsia="宋体" w:cs="宋体"/>
          <w:b w:val="0"/>
          <w:kern w:val="0"/>
          <w:sz w:val="24"/>
          <w:szCs w:val="24"/>
          <w:highlight w:val="none"/>
          <w:lang w:val="en-US" w:eastAsia="zh-CN" w:bidi="ar"/>
        </w:rPr>
        <w:fldChar w:fldCharType="end"/>
      </w:r>
      <w:r>
        <w:rPr>
          <w:rStyle w:val="13"/>
          <w:rFonts w:hint="eastAsia" w:ascii="宋体" w:hAnsi="宋体" w:eastAsia="宋体" w:cs="宋体"/>
          <w:b w:val="0"/>
          <w:kern w:val="0"/>
          <w:sz w:val="24"/>
          <w:szCs w:val="24"/>
          <w:highlight w:val="none"/>
          <w:lang w:val="en-US" w:eastAsia="zh-CN" w:bidi="ar"/>
        </w:rPr>
        <w:t>）上公开发布。</w:t>
      </w:r>
    </w:p>
    <w:p w14:paraId="134A9C70">
      <w:pPr>
        <w:keepNext w:val="0"/>
        <w:keepLines w:val="0"/>
        <w:pageBreakBefore w:val="0"/>
        <w:numPr>
          <w:ilvl w:val="0"/>
          <w:numId w:val="0"/>
        </w:numPr>
        <w:kinsoku/>
        <w:wordWrap/>
        <w:overflowPunct/>
        <w:topLinePunct w:val="0"/>
        <w:autoSpaceDE/>
        <w:autoSpaceDN/>
        <w:bidi w:val="0"/>
        <w:adjustRightInd/>
        <w:snapToGrid/>
        <w:spacing w:line="360" w:lineRule="auto"/>
        <w:ind w:left="-50" w:leftChars="0" w:firstLine="241" w:firstLineChars="100"/>
        <w:textAlignment w:val="auto"/>
        <w:rPr>
          <w:rFonts w:hint="eastAsia" w:ascii="宋体" w:hAnsi="宋体" w:eastAsia="宋体" w:cs="宋体"/>
          <w:sz w:val="24"/>
          <w:szCs w:val="24"/>
          <w:highlight w:val="none"/>
        </w:rPr>
      </w:pPr>
      <w:r>
        <w:rPr>
          <w:rFonts w:hint="eastAsia" w:ascii="宋体" w:hAnsi="宋体" w:eastAsia="宋体" w:cs="宋体"/>
          <w:b/>
          <w:sz w:val="24"/>
          <w:szCs w:val="24"/>
          <w:highlight w:val="none"/>
          <w:lang w:val="en-US" w:eastAsia="zh-CN"/>
        </w:rPr>
        <w:t>八、</w:t>
      </w:r>
      <w:r>
        <w:rPr>
          <w:rFonts w:hint="eastAsia" w:ascii="宋体" w:hAnsi="宋体" w:eastAsia="宋体" w:cs="宋体"/>
          <w:b/>
          <w:sz w:val="24"/>
          <w:szCs w:val="24"/>
          <w:highlight w:val="none"/>
          <w:lang w:eastAsia="zh-CN"/>
        </w:rPr>
        <w:t>联系方式</w:t>
      </w:r>
    </w:p>
    <w:p w14:paraId="46A9690B">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kern w:val="0"/>
          <w:sz w:val="24"/>
          <w:szCs w:val="24"/>
          <w:highlight w:val="none"/>
          <w:lang w:val="en-US" w:eastAsia="zh-CN" w:bidi="ar"/>
        </w:rPr>
      </w:pPr>
      <w:r>
        <w:rPr>
          <w:rStyle w:val="13"/>
          <w:rFonts w:hint="eastAsia" w:ascii="宋体" w:hAnsi="宋体" w:eastAsia="宋体" w:cs="宋体"/>
          <w:b w:val="0"/>
          <w:kern w:val="0"/>
          <w:sz w:val="24"/>
          <w:szCs w:val="24"/>
          <w:highlight w:val="none"/>
          <w:lang w:val="en-US" w:eastAsia="zh-CN" w:bidi="ar"/>
        </w:rPr>
        <w:t>招标人单位：温岭市泽国镇人民政府</w:t>
      </w:r>
    </w:p>
    <w:p w14:paraId="74636616">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kern w:val="0"/>
          <w:sz w:val="24"/>
          <w:szCs w:val="24"/>
          <w:highlight w:val="none"/>
          <w:lang w:val="en-US" w:eastAsia="zh-CN" w:bidi="ar"/>
        </w:rPr>
      </w:pPr>
      <w:r>
        <w:rPr>
          <w:rStyle w:val="13"/>
          <w:rFonts w:hint="eastAsia" w:ascii="宋体" w:hAnsi="宋体" w:eastAsia="宋体" w:cs="宋体"/>
          <w:b w:val="0"/>
          <w:kern w:val="0"/>
          <w:sz w:val="24"/>
          <w:szCs w:val="24"/>
          <w:highlight w:val="none"/>
          <w:lang w:val="en-US" w:eastAsia="zh-CN" w:bidi="ar"/>
        </w:rPr>
        <w:t>联系人：</w:t>
      </w: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江宇兵             联系电话：18267677757</w:t>
      </w:r>
    </w:p>
    <w:p w14:paraId="6EE106B3">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kern w:val="0"/>
          <w:sz w:val="24"/>
          <w:szCs w:val="24"/>
          <w:highlight w:val="none"/>
          <w:lang w:val="en-US" w:eastAsia="zh-CN" w:bidi="ar"/>
        </w:rPr>
      </w:pPr>
      <w:r>
        <w:rPr>
          <w:rStyle w:val="13"/>
          <w:rFonts w:hint="eastAsia" w:ascii="宋体" w:hAnsi="宋体" w:eastAsia="宋体" w:cs="宋体"/>
          <w:b w:val="0"/>
          <w:kern w:val="0"/>
          <w:sz w:val="24"/>
          <w:szCs w:val="24"/>
          <w:highlight w:val="none"/>
          <w:lang w:val="en-US" w:eastAsia="zh-CN" w:bidi="ar"/>
        </w:rPr>
        <w:t>招标代理单位：浙江恒超工程管理有限公司</w:t>
      </w:r>
    </w:p>
    <w:p w14:paraId="76F61596">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val="0"/>
          <w:kern w:val="0"/>
          <w:sz w:val="24"/>
          <w:szCs w:val="24"/>
          <w:highlight w:val="none"/>
          <w:lang w:val="en-US" w:eastAsia="zh-CN" w:bidi="ar"/>
        </w:rPr>
        <w:t>联系人：周卫飞             联系电话：0576-86511187</w:t>
      </w:r>
    </w:p>
    <w:p w14:paraId="07C37D0C">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28856519">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54613318">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0054BA87">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6D306E26">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6E3BC054">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24A00F31">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066A1FD2">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7BCAE59C">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383FD758">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5CE41E3B">
      <w:pPr>
        <w:rPr>
          <w:rFonts w:hint="eastAsia"/>
          <w:b/>
          <w:color w:val="000000" w:themeColor="text1"/>
          <w:sz w:val="32"/>
          <w:szCs w:val="32"/>
          <w:highlight w:val="none"/>
          <w:lang w:val="en-US" w:eastAsia="zh-CN"/>
          <w14:textFill>
            <w14:solidFill>
              <w14:schemeClr w14:val="tx1"/>
            </w14:solidFill>
          </w14:textFill>
        </w:rPr>
      </w:pPr>
    </w:p>
    <w:p w14:paraId="5F5E03C7">
      <w:pPr>
        <w:numPr>
          <w:ilvl w:val="0"/>
          <w:numId w:val="2"/>
        </w:numPr>
        <w:spacing w:line="600" w:lineRule="exact"/>
        <w:jc w:val="center"/>
        <w:rPr>
          <w:rFonts w:hint="eastAsia" w:ascii="宋体" w:hAnsi="宋体"/>
          <w:b/>
          <w:bCs/>
          <w:color w:val="000000" w:themeColor="text1"/>
          <w:spacing w:val="20"/>
          <w:sz w:val="36"/>
          <w:szCs w:val="36"/>
          <w:highlight w:val="none"/>
          <w14:textFill>
            <w14:solidFill>
              <w14:schemeClr w14:val="tx1"/>
            </w14:solidFill>
          </w14:textFill>
        </w:rPr>
      </w:pPr>
      <w:r>
        <w:rPr>
          <w:rFonts w:hint="eastAsia" w:ascii="宋体" w:hAnsi="宋体"/>
          <w:b/>
          <w:bCs/>
          <w:color w:val="000000" w:themeColor="text1"/>
          <w:spacing w:val="20"/>
          <w:sz w:val="36"/>
          <w:szCs w:val="36"/>
          <w:highlight w:val="none"/>
          <w14:textFill>
            <w14:solidFill>
              <w14:schemeClr w14:val="tx1"/>
            </w14:solidFill>
          </w14:textFill>
        </w:rPr>
        <w:t>投标人须知前附表及投标人须知</w:t>
      </w:r>
    </w:p>
    <w:p w14:paraId="5396DEE5">
      <w:pPr>
        <w:tabs>
          <w:tab w:val="left" w:pos="4005"/>
          <w:tab w:val="left" w:pos="4080"/>
          <w:tab w:val="left" w:pos="6120"/>
          <w:tab w:val="left" w:pos="7540"/>
          <w:tab w:val="left" w:pos="8320"/>
        </w:tabs>
        <w:autoSpaceDE w:val="0"/>
        <w:autoSpaceDN w:val="0"/>
        <w:adjustRightInd w:val="0"/>
        <w:spacing w:line="400" w:lineRule="exact"/>
        <w:ind w:right="96"/>
        <w:jc w:val="center"/>
        <w:rPr>
          <w:rFonts w:hint="eastAsia" w:ascii="宋体" w:hAnsi="宋体"/>
          <w:b/>
          <w:bCs/>
          <w:color w:val="000000" w:themeColor="text1"/>
          <w:sz w:val="24"/>
          <w:highlight w:val="none"/>
          <w14:textFill>
            <w14:solidFill>
              <w14:schemeClr w14:val="tx1"/>
            </w14:solidFill>
          </w14:textFill>
        </w:rPr>
      </w:pPr>
      <w:r>
        <w:rPr>
          <w:rFonts w:hint="eastAsia"/>
          <w:b/>
          <w:color w:val="000000" w:themeColor="text1"/>
          <w:sz w:val="32"/>
          <w:szCs w:val="32"/>
          <w:highlight w:val="none"/>
          <w14:textFill>
            <w14:solidFill>
              <w14:schemeClr w14:val="tx1"/>
            </w14:solidFill>
          </w14:textFill>
        </w:rPr>
        <w:t>一、投标人须知前附表</w:t>
      </w:r>
    </w:p>
    <w:tbl>
      <w:tblPr>
        <w:tblStyle w:val="11"/>
        <w:tblW w:w="8584"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786"/>
        <w:gridCol w:w="717"/>
        <w:gridCol w:w="7081"/>
      </w:tblGrid>
      <w:tr w14:paraId="5DE5B8E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74" w:hRule="atLeast"/>
          <w:tblHeader/>
          <w:jc w:val="center"/>
        </w:trPr>
        <w:tc>
          <w:tcPr>
            <w:tcW w:w="786" w:type="dxa"/>
            <w:tcBorders>
              <w:top w:val="single" w:color="auto" w:sz="12" w:space="0"/>
              <w:left w:val="single" w:color="auto" w:sz="12" w:space="0"/>
              <w:bottom w:val="single" w:color="auto" w:sz="8" w:space="0"/>
              <w:right w:val="single" w:color="auto" w:sz="8" w:space="0"/>
            </w:tcBorders>
            <w:noWrap w:val="0"/>
            <w:vAlign w:val="center"/>
          </w:tcPr>
          <w:p w14:paraId="59DEE0D7">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项号</w:t>
            </w:r>
          </w:p>
        </w:tc>
        <w:tc>
          <w:tcPr>
            <w:tcW w:w="7798" w:type="dxa"/>
            <w:gridSpan w:val="2"/>
            <w:tcBorders>
              <w:top w:val="single" w:color="auto" w:sz="12" w:space="0"/>
              <w:left w:val="single" w:color="auto" w:sz="8" w:space="0"/>
              <w:bottom w:val="single" w:color="auto" w:sz="8" w:space="0"/>
              <w:right w:val="single" w:color="auto" w:sz="12" w:space="0"/>
            </w:tcBorders>
            <w:noWrap w:val="0"/>
            <w:vAlign w:val="center"/>
          </w:tcPr>
          <w:p w14:paraId="19841F38">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内    容    规    定</w:t>
            </w:r>
          </w:p>
        </w:tc>
      </w:tr>
      <w:tr w14:paraId="635988DC">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166"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15C3C341">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p>
        </w:tc>
        <w:tc>
          <w:tcPr>
            <w:tcW w:w="717" w:type="dxa"/>
            <w:tcBorders>
              <w:top w:val="single" w:color="auto" w:sz="8" w:space="0"/>
              <w:left w:val="single" w:color="auto" w:sz="8" w:space="0"/>
              <w:bottom w:val="single" w:color="auto" w:sz="8" w:space="0"/>
              <w:right w:val="single" w:color="auto" w:sz="8" w:space="0"/>
            </w:tcBorders>
            <w:noWrap w:val="0"/>
            <w:vAlign w:val="center"/>
          </w:tcPr>
          <w:p w14:paraId="22F66D53">
            <w:pPr>
              <w:spacing w:line="360" w:lineRule="exact"/>
              <w:jc w:val="center"/>
              <w:rPr>
                <w:rFonts w:ascii="宋体" w:hAnsi="宋体"/>
                <w:color w:val="000000" w:themeColor="text1"/>
                <w:spacing w:val="20"/>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工</w:t>
            </w:r>
          </w:p>
          <w:p w14:paraId="778A4738">
            <w:pPr>
              <w:spacing w:line="360" w:lineRule="exact"/>
              <w:jc w:val="center"/>
              <w:rPr>
                <w:rFonts w:hint="eastAsia" w:ascii="宋体" w:hAnsi="宋体"/>
                <w:color w:val="000000" w:themeColor="text1"/>
                <w:spacing w:val="20"/>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程</w:t>
            </w:r>
          </w:p>
          <w:p w14:paraId="43AA40EF">
            <w:pPr>
              <w:spacing w:line="360" w:lineRule="exact"/>
              <w:jc w:val="center"/>
              <w:rPr>
                <w:rFonts w:hint="eastAsia" w:ascii="宋体" w:hAnsi="宋体"/>
                <w:color w:val="000000" w:themeColor="text1"/>
                <w:spacing w:val="20"/>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综</w:t>
            </w:r>
          </w:p>
          <w:p w14:paraId="657AA4DB">
            <w:pPr>
              <w:spacing w:line="360" w:lineRule="exact"/>
              <w:jc w:val="center"/>
              <w:rPr>
                <w:rFonts w:hint="eastAsia" w:ascii="宋体" w:hAnsi="宋体"/>
                <w:color w:val="000000" w:themeColor="text1"/>
                <w:spacing w:val="20"/>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合</w:t>
            </w:r>
          </w:p>
          <w:p w14:paraId="09CDE7AA">
            <w:pPr>
              <w:spacing w:line="360" w:lineRule="exact"/>
              <w:jc w:val="center"/>
              <w:rPr>
                <w:rFonts w:hint="eastAsia" w:ascii="宋体" w:hAnsi="宋体"/>
                <w:color w:val="000000" w:themeColor="text1"/>
                <w:spacing w:val="20"/>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说</w:t>
            </w:r>
          </w:p>
          <w:p w14:paraId="6FB47290">
            <w:pPr>
              <w:spacing w:line="360" w:lineRule="exact"/>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明</w:t>
            </w:r>
          </w:p>
        </w:tc>
        <w:tc>
          <w:tcPr>
            <w:tcW w:w="7081" w:type="dxa"/>
            <w:tcBorders>
              <w:top w:val="single" w:color="auto" w:sz="8" w:space="0"/>
              <w:left w:val="single" w:color="auto" w:sz="8" w:space="0"/>
              <w:bottom w:val="single" w:color="auto" w:sz="8" w:space="0"/>
              <w:right w:val="single" w:color="auto" w:sz="12" w:space="0"/>
            </w:tcBorders>
            <w:noWrap w:val="0"/>
            <w:vAlign w:val="center"/>
          </w:tcPr>
          <w:p w14:paraId="54F27C51">
            <w:pPr>
              <w:spacing w:line="380" w:lineRule="exact"/>
              <w:rPr>
                <w:rFonts w:hint="default"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工程名称：</w:t>
            </w:r>
            <w:r>
              <w:rPr>
                <w:rFonts w:hint="eastAsia" w:ascii="宋体" w:hAnsi="宋体"/>
                <w:color w:val="000000" w:themeColor="text1"/>
                <w:sz w:val="24"/>
                <w:highlight w:val="none"/>
                <w:lang w:val="zh-CN" w:eastAsia="zh-CN"/>
                <w14:textFill>
                  <w14:solidFill>
                    <w14:schemeClr w14:val="tx1"/>
                  </w14:solidFill>
                </w14:textFill>
              </w:rPr>
              <w:t>2025年泽国镇农村公路路况提升工程</w:t>
            </w:r>
          </w:p>
          <w:p w14:paraId="16C18EED">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建设地点：</w:t>
            </w:r>
            <w:r>
              <w:rPr>
                <w:rFonts w:hint="eastAsia" w:ascii="宋体" w:hAnsi="宋体"/>
                <w:color w:val="000000" w:themeColor="text1"/>
                <w:sz w:val="24"/>
                <w:highlight w:val="none"/>
                <w:lang w:val="zh-CN"/>
                <w14:textFill>
                  <w14:solidFill>
                    <w14:schemeClr w14:val="tx1"/>
                  </w14:solidFill>
                </w14:textFill>
              </w:rPr>
              <w:t>温岭市泽国镇</w:t>
            </w:r>
          </w:p>
          <w:p w14:paraId="60D1C3B0">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预算造价：</w:t>
            </w:r>
            <w:r>
              <w:rPr>
                <w:rFonts w:hint="eastAsia" w:ascii="宋体" w:hAnsi="宋体"/>
                <w:color w:val="000000" w:themeColor="text1"/>
                <w:sz w:val="24"/>
                <w:highlight w:val="none"/>
                <w:lang w:val="en-US" w:eastAsia="zh-CN"/>
                <w14:textFill>
                  <w14:solidFill>
                    <w14:schemeClr w14:val="tx1"/>
                  </w14:solidFill>
                </w14:textFill>
              </w:rPr>
              <w:t>483229</w:t>
            </w:r>
            <w:r>
              <w:rPr>
                <w:rFonts w:hint="eastAsia" w:ascii="宋体" w:hAnsi="宋体" w:eastAsia="宋体" w:cs="宋体"/>
                <w:color w:val="000000" w:themeColor="text1"/>
                <w:sz w:val="24"/>
                <w:szCs w:val="24"/>
                <w:highlight w:val="none"/>
                <w:lang w:val="zh-CN" w:eastAsia="zh-CN"/>
                <w14:textFill>
                  <w14:solidFill>
                    <w14:schemeClr w14:val="tx1"/>
                  </w14:solidFill>
                </w14:textFill>
              </w:rPr>
              <w:t>元</w:t>
            </w:r>
          </w:p>
          <w:p w14:paraId="3D9FACF0">
            <w:pPr>
              <w:spacing w:line="380" w:lineRule="exac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承包方式：包工包料</w:t>
            </w:r>
          </w:p>
          <w:p w14:paraId="322908FF">
            <w:pPr>
              <w:spacing w:line="380" w:lineRule="exact"/>
              <w:rPr>
                <w:rFonts w:ascii="宋体" w:hAnsi="宋体"/>
                <w:color w:val="000000" w:themeColor="text1"/>
                <w:sz w:val="24"/>
                <w:highlight w:val="none"/>
                <w:lang w:val="en-GB"/>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质量标准：合格</w:t>
            </w:r>
          </w:p>
        </w:tc>
      </w:tr>
      <w:tr w14:paraId="6F50F90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5"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14:paraId="752DCD42">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w:t>
            </w:r>
          </w:p>
        </w:tc>
        <w:tc>
          <w:tcPr>
            <w:tcW w:w="7798" w:type="dxa"/>
            <w:gridSpan w:val="2"/>
            <w:tcBorders>
              <w:top w:val="single" w:color="auto" w:sz="8" w:space="0"/>
              <w:left w:val="single" w:color="auto" w:sz="8" w:space="0"/>
              <w:bottom w:val="single" w:color="auto" w:sz="4" w:space="0"/>
              <w:right w:val="single" w:color="auto" w:sz="12" w:space="0"/>
            </w:tcBorders>
            <w:noWrap w:val="0"/>
            <w:vAlign w:val="center"/>
          </w:tcPr>
          <w:p w14:paraId="2CAE504C">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工期要求</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15日历天</w:t>
            </w:r>
          </w:p>
        </w:tc>
      </w:tr>
      <w:tr w14:paraId="6D3CB81A">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14:paraId="7E4F8245">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14:paraId="1E2FDCA0">
            <w:pPr>
              <w:spacing w:line="380" w:lineRule="exact"/>
              <w:rPr>
                <w:rFonts w:hint="default" w:ascii="宋体" w:hAnsi="宋体"/>
                <w:color w:val="000000" w:themeColor="text1"/>
                <w:sz w:val="24"/>
                <w:highlight w:val="none"/>
                <w:lang w:val="en-US"/>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招标范围：招标人指定的</w:t>
            </w:r>
            <w:r>
              <w:rPr>
                <w:rFonts w:hint="eastAsia" w:ascii="宋体" w:hAnsi="宋体"/>
                <w:color w:val="000000" w:themeColor="text1"/>
                <w:sz w:val="24"/>
                <w:highlight w:val="none"/>
                <w:lang w:val="zh-CN" w:eastAsia="zh-CN"/>
                <w14:textFill>
                  <w14:solidFill>
                    <w14:schemeClr w14:val="tx1"/>
                  </w14:solidFill>
                </w14:textFill>
              </w:rPr>
              <w:t>2025年泽国镇农村公路路况提升工程</w:t>
            </w:r>
          </w:p>
        </w:tc>
      </w:tr>
      <w:tr w14:paraId="0A374FBC">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76"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14:paraId="21318784">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4</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14:paraId="09E2DD39">
            <w:pPr>
              <w:rPr>
                <w:rFonts w:hint="default" w:ascii="宋体" w:hAnsi="宋体" w:eastAsiaTheme="minorEastAsia"/>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资金来源：</w:t>
            </w:r>
            <w:r>
              <w:rPr>
                <w:rFonts w:hint="eastAsia" w:ascii="宋体" w:hAnsi="宋体" w:eastAsia="宋体" w:cs="宋体"/>
                <w:color w:val="000000" w:themeColor="text1"/>
                <w:sz w:val="24"/>
                <w:szCs w:val="24"/>
                <w:highlight w:val="none"/>
                <w:lang w:val="en-US" w:eastAsia="zh-CN"/>
                <w14:textFill>
                  <w14:solidFill>
                    <w14:schemeClr w14:val="tx1"/>
                  </w14:solidFill>
                </w14:textFill>
              </w:rPr>
              <w:t>上级补助及自筹</w:t>
            </w:r>
          </w:p>
        </w:tc>
      </w:tr>
      <w:tr w14:paraId="6E8B6064">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4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7407E2D4">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5</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3EB7C8CF">
            <w:pPr>
              <w:keepNext w:val="0"/>
              <w:keepLines w:val="0"/>
              <w:pageBreakBefore w:val="0"/>
              <w:widowControl w:val="0"/>
              <w:kinsoku/>
              <w:wordWrap/>
              <w:overflowPunct/>
              <w:topLinePunct w:val="0"/>
              <w:autoSpaceDE/>
              <w:autoSpaceDN/>
              <w:bidi w:val="0"/>
              <w:adjustRightInd/>
              <w:snapToGrid/>
              <w:spacing w:line="400" w:lineRule="exact"/>
              <w:ind w:left="-17" w:leftChars="0" w:firstLine="17" w:firstLineChars="0"/>
              <w:textAlignment w:val="auto"/>
              <w:rPr>
                <w:rFonts w:hint="default" w:ascii="宋体" w:hAnsi="宋体" w:eastAsia="宋体"/>
                <w:color w:val="000000" w:themeColor="text1"/>
                <w:sz w:val="24"/>
                <w:highlight w:val="none"/>
                <w:u w:val="single"/>
                <w:lang w:val="en-US" w:eastAsia="zh-CN"/>
                <w14:textFill>
                  <w14:solidFill>
                    <w14:schemeClr w14:val="tx1"/>
                  </w14:solidFill>
                </w14:textFill>
              </w:rPr>
            </w:pPr>
            <w:r>
              <w:rPr>
                <w:rFonts w:hint="eastAsia" w:ascii="宋体" w:hAnsi="宋体"/>
                <w:color w:val="000000" w:themeColor="text1"/>
                <w:sz w:val="24"/>
                <w:highlight w:val="none"/>
                <w:u w:val="none"/>
                <w14:textFill>
                  <w14:solidFill>
                    <w14:schemeClr w14:val="tx1"/>
                  </w14:solidFill>
                </w14:textFill>
              </w:rPr>
              <w:t>投标人资质等级要求：</w:t>
            </w:r>
            <w:r>
              <w:rPr>
                <w:rFonts w:hint="eastAsia" w:ascii="宋体" w:hAnsi="宋体" w:eastAsia="宋体" w:cs="宋体"/>
                <w:b/>
                <w:bCs/>
                <w:color w:val="000000" w:themeColor="text1"/>
                <w:kern w:val="0"/>
                <w:sz w:val="24"/>
                <w:szCs w:val="24"/>
                <w:highlight w:val="none"/>
                <w:u w:val="none"/>
                <w:lang w:val="en-US" w:eastAsia="zh-CN"/>
                <w14:textFill>
                  <w14:solidFill>
                    <w14:schemeClr w14:val="tx1"/>
                  </w14:solidFill>
                </w14:textFill>
              </w:rPr>
              <w:t>须具备市政公用工程施工总承包</w:t>
            </w:r>
            <w:r>
              <w:rPr>
                <w:rFonts w:hint="eastAsia" w:ascii="宋体" w:hAnsi="宋体" w:eastAsia="宋体" w:cs="宋体"/>
                <w:b/>
                <w:bCs/>
                <w:color w:val="000000" w:themeColor="text1"/>
                <w:kern w:val="0"/>
                <w:sz w:val="24"/>
                <w:szCs w:val="24"/>
                <w:highlight w:val="none"/>
                <w:u w:val="none"/>
                <w:lang w:eastAsia="zh-CN"/>
                <w14:textFill>
                  <w14:solidFill>
                    <w14:schemeClr w14:val="tx1"/>
                  </w14:solidFill>
                </w14:textFill>
              </w:rPr>
              <w:t>三级及以上资质</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sz w:val="24"/>
                <w:highlight w:val="none"/>
                <w:u w:val="none"/>
                <w14:textFill>
                  <w14:solidFill>
                    <w14:schemeClr w14:val="tx1"/>
                  </w14:solidFill>
                </w14:textFill>
              </w:rPr>
              <w:t>并在人员、设备、资金等方面具有相应的施工能力。</w:t>
            </w:r>
          </w:p>
        </w:tc>
      </w:tr>
      <w:tr w14:paraId="4D9E7715">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84"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14:paraId="15824923">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6</w:t>
            </w:r>
          </w:p>
        </w:tc>
        <w:tc>
          <w:tcPr>
            <w:tcW w:w="7798" w:type="dxa"/>
            <w:gridSpan w:val="2"/>
            <w:tcBorders>
              <w:top w:val="single" w:color="auto" w:sz="8" w:space="0"/>
              <w:left w:val="single" w:color="auto" w:sz="8" w:space="0"/>
              <w:bottom w:val="single" w:color="auto" w:sz="4" w:space="0"/>
              <w:right w:val="single" w:color="auto" w:sz="12" w:space="0"/>
            </w:tcBorders>
            <w:noWrap w:val="0"/>
            <w:vAlign w:val="center"/>
          </w:tcPr>
          <w:p w14:paraId="474F407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u w:val="none"/>
                <w14:textFill>
                  <w14:solidFill>
                    <w14:schemeClr w14:val="tx1"/>
                  </w14:solidFill>
                </w14:textFill>
              </w:rPr>
              <w:t>项目</w:t>
            </w:r>
            <w:r>
              <w:rPr>
                <w:rFonts w:hint="eastAsia" w:ascii="宋体" w:hAnsi="宋体"/>
                <w:color w:val="000000" w:themeColor="text1"/>
                <w:sz w:val="24"/>
                <w:highlight w:val="none"/>
                <w:u w:val="none"/>
                <w:lang w:val="en-US" w:eastAsia="zh-CN"/>
                <w14:textFill>
                  <w14:solidFill>
                    <w14:schemeClr w14:val="tx1"/>
                  </w14:solidFill>
                </w14:textFill>
              </w:rPr>
              <w:t>经理</w:t>
            </w:r>
            <w:r>
              <w:rPr>
                <w:rFonts w:hint="eastAsia" w:ascii="宋体" w:hAnsi="宋体"/>
                <w:color w:val="000000" w:themeColor="text1"/>
                <w:sz w:val="24"/>
                <w:highlight w:val="none"/>
                <w:u w:val="none"/>
                <w14:textFill>
                  <w14:solidFill>
                    <w14:schemeClr w14:val="tx1"/>
                  </w14:solidFill>
                </w14:textFill>
              </w:rPr>
              <w:t>资质等级要求：</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须具备市政工程专业二级及以上注册建造师资格，具备有效的安全生产考核合格证书（B 类证书）资格。</w:t>
            </w:r>
          </w:p>
        </w:tc>
      </w:tr>
      <w:tr w14:paraId="2CF9BC98">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15"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14:paraId="3D91B483">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7</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14:paraId="6E8D2DC5">
            <w:pPr>
              <w:rPr>
                <w:rFonts w:ascii="宋体" w:hAnsi="宋体"/>
                <w:color w:val="000000" w:themeColor="text1"/>
                <w:sz w:val="24"/>
                <w:highlight w:val="none"/>
                <w14:textFill>
                  <w14:solidFill>
                    <w14:schemeClr w14:val="tx1"/>
                  </w14:solidFill>
                </w14:textFill>
              </w:rPr>
            </w:pPr>
            <w:r>
              <w:rPr>
                <w:rFonts w:hint="eastAsia" w:ascii="宋体" w:hAnsi="宋体" w:eastAsiaTheme="minorEastAsia" w:cstheme="minorBidi"/>
                <w:color w:val="auto"/>
                <w:kern w:val="2"/>
                <w:sz w:val="24"/>
                <w:szCs w:val="24"/>
                <w:highlight w:val="none"/>
                <w:lang w:val="en-US" w:eastAsia="zh-CN" w:bidi="ar-SA"/>
              </w:rPr>
              <w:t>固定下浮率（K值）：</w:t>
            </w:r>
            <w:r>
              <w:rPr>
                <w:rFonts w:hint="eastAsia" w:ascii="宋体" w:hAnsi="宋体" w:cstheme="minorBidi"/>
                <w:color w:val="auto"/>
                <w:kern w:val="2"/>
                <w:sz w:val="24"/>
                <w:szCs w:val="24"/>
                <w:highlight w:val="none"/>
                <w:lang w:val="en-US" w:eastAsia="zh-CN" w:bidi="ar-SA"/>
              </w:rPr>
              <w:t>8.5</w:t>
            </w:r>
            <w:r>
              <w:rPr>
                <w:rFonts w:hint="eastAsia" w:ascii="宋体" w:hAnsi="宋体" w:eastAsiaTheme="minorEastAsia" w:cstheme="minorBidi"/>
                <w:color w:val="auto"/>
                <w:kern w:val="2"/>
                <w:sz w:val="24"/>
                <w:szCs w:val="24"/>
                <w:highlight w:val="none"/>
                <w:lang w:val="en-US" w:eastAsia="zh-CN" w:bidi="ar-SA"/>
              </w:rPr>
              <w:t>%</w:t>
            </w:r>
          </w:p>
        </w:tc>
      </w:tr>
      <w:tr w14:paraId="3C0E25E5">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46"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727F3B2E">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8</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5658EF27">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有效投标工期范围</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15日历天内（15日历天）</w:t>
            </w:r>
          </w:p>
        </w:tc>
      </w:tr>
      <w:tr w14:paraId="06B49DC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3"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6F41AFFB">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9</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0AB312B0">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投标有效期为：</w:t>
            </w:r>
            <w:r>
              <w:rPr>
                <w:rFonts w:hint="eastAsia" w:ascii="宋体" w:hAnsi="宋体"/>
                <w:color w:val="000000" w:themeColor="text1"/>
                <w:sz w:val="24"/>
                <w:highlight w:val="none"/>
                <w:u w:val="single"/>
                <w:lang w:val="en-US" w:eastAsia="zh-CN"/>
                <w14:textFill>
                  <w14:solidFill>
                    <w14:schemeClr w14:val="tx1"/>
                  </w14:solidFill>
                </w14:textFill>
              </w:rPr>
              <w:t>60</w:t>
            </w:r>
            <w:r>
              <w:rPr>
                <w:rFonts w:hint="eastAsia" w:ascii="宋体" w:hAnsi="宋体"/>
                <w:color w:val="000000" w:themeColor="text1"/>
                <w:sz w:val="24"/>
                <w:highlight w:val="none"/>
                <w14:textFill>
                  <w14:solidFill>
                    <w14:schemeClr w14:val="tx1"/>
                  </w14:solidFill>
                </w14:textFill>
              </w:rPr>
              <w:t>日历天（从提交投标文件的截止时间算起）</w:t>
            </w:r>
          </w:p>
        </w:tc>
      </w:tr>
      <w:tr w14:paraId="2C372F2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27A2E3F3">
            <w:pPr>
              <w:jc w:val="center"/>
              <w:rPr>
                <w:rFonts w:hint="eastAsia" w:ascii="宋体" w:hAnsi="宋体"/>
                <w:color w:val="000000" w:themeColor="text1"/>
                <w:kern w:val="2"/>
                <w:sz w:val="24"/>
                <w:szCs w:val="24"/>
                <w:highlight w:val="none"/>
                <w:lang w:val="en-US" w:eastAsia="zh-CN" w:bidi="ar-SA"/>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10</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67BAD75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投标保证金数额为：</w:t>
            </w:r>
            <w:r>
              <w:rPr>
                <w:rFonts w:hint="eastAsia" w:ascii="宋体" w:hAnsi="宋体"/>
                <w:color w:val="000000" w:themeColor="text1"/>
                <w:sz w:val="24"/>
                <w:highlight w:val="none"/>
                <w:lang w:val="en-US" w:eastAsia="zh-CN"/>
                <w14:textFill>
                  <w14:solidFill>
                    <w14:schemeClr w14:val="tx1"/>
                  </w14:solidFill>
                </w14:textFill>
              </w:rPr>
              <w:t>玖</w:t>
            </w:r>
            <w:r>
              <w:rPr>
                <w:rFonts w:hint="eastAsia" w:ascii="宋体" w:hAnsi="宋体"/>
                <w:color w:val="000000" w:themeColor="text1"/>
                <w:sz w:val="24"/>
                <w:highlight w:val="none"/>
                <w:lang w:eastAsia="zh-CN"/>
                <w14:textFill>
                  <w14:solidFill>
                    <w14:schemeClr w14:val="tx1"/>
                  </w14:solidFill>
                </w14:textFill>
              </w:rPr>
              <w:t>仟</w:t>
            </w:r>
            <w:r>
              <w:rPr>
                <w:rFonts w:hint="eastAsia" w:ascii="宋体" w:hAnsi="宋体"/>
                <w:color w:val="000000" w:themeColor="text1"/>
                <w:sz w:val="24"/>
                <w:highlight w:val="none"/>
                <w:lang w:val="en-US" w:eastAsia="zh-CN"/>
                <w14:textFill>
                  <w14:solidFill>
                    <w14:schemeClr w14:val="tx1"/>
                  </w14:solidFill>
                </w14:textFill>
              </w:rPr>
              <w:t>陆佰</w:t>
            </w:r>
            <w:r>
              <w:rPr>
                <w:rFonts w:hint="eastAsia" w:ascii="宋体" w:hAnsi="宋体"/>
                <w:color w:val="000000" w:themeColor="text1"/>
                <w:sz w:val="24"/>
                <w:highlight w:val="none"/>
                <w:lang w:eastAsia="zh-CN"/>
                <w14:textFill>
                  <w14:solidFill>
                    <w14:schemeClr w14:val="tx1"/>
                  </w14:solidFill>
                </w14:textFill>
              </w:rPr>
              <w:t>元</w:t>
            </w:r>
            <w:r>
              <w:rPr>
                <w:rFonts w:hint="eastAsia" w:ascii="宋体" w:hAnsi="宋体"/>
                <w:color w:val="000000" w:themeColor="text1"/>
                <w:sz w:val="24"/>
                <w:highlight w:val="none"/>
                <w14:textFill>
                  <w14:solidFill>
                    <w14:schemeClr w14:val="tx1"/>
                  </w14:solidFill>
                </w14:textFill>
              </w:rPr>
              <w:t>整</w:t>
            </w:r>
          </w:p>
          <w:p w14:paraId="09F971B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投标保证金的形式：银行转账（或电汇）</w:t>
            </w:r>
          </w:p>
          <w:p w14:paraId="6BCCCAC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户  名：温岭市泽国镇人民政府招投标保证金专户</w:t>
            </w:r>
          </w:p>
          <w:p w14:paraId="3590431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开户行：中国农业银行温岭泽国支行</w:t>
            </w:r>
          </w:p>
          <w:p w14:paraId="633475B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 xml:space="preserve">账  号：19928101040020633 </w:t>
            </w:r>
          </w:p>
          <w:p w14:paraId="5278A5DD">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color w:val="000000" w:themeColor="text1"/>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投标保证金到账截止时间：2025年</w:t>
            </w:r>
            <w:r>
              <w:rPr>
                <w:rFonts w:hint="eastAsia" w:ascii="宋体" w:hAnsi="宋体"/>
                <w:color w:val="000000" w:themeColor="text1"/>
                <w:sz w:val="24"/>
                <w:highlight w:val="none"/>
                <w:u w:val="single"/>
                <w:lang w:val="en-US" w:eastAsia="zh-CN"/>
                <w14:textFill>
                  <w14:solidFill>
                    <w14:schemeClr w14:val="tx1"/>
                  </w14:solidFill>
                </w14:textFill>
              </w:rPr>
              <w:t xml:space="preserve"> 6 </w:t>
            </w:r>
            <w:r>
              <w:rPr>
                <w:rFonts w:hint="eastAsia" w:ascii="宋体" w:hAnsi="宋体"/>
                <w:color w:val="000000" w:themeColor="text1"/>
                <w:sz w:val="24"/>
                <w:highlight w:val="none"/>
                <w:u w:val="none"/>
                <w:lang w:val="en-US" w:eastAsia="zh-CN"/>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17 </w:t>
            </w:r>
            <w:r>
              <w:rPr>
                <w:rFonts w:hint="eastAsia" w:ascii="宋体" w:hAnsi="宋体"/>
                <w:color w:val="000000" w:themeColor="text1"/>
                <w:sz w:val="24"/>
                <w:highlight w:val="none"/>
                <w:lang w:val="en-US" w:eastAsia="zh-CN"/>
                <w14:textFill>
                  <w14:solidFill>
                    <w14:schemeClr w14:val="tx1"/>
                  </w14:solidFill>
                </w14:textFill>
              </w:rPr>
              <w:t>日16：00时整，电汇或转账时需在用途栏中注明“路况提升工程”且投标保证金必须从投标人账户汇出（或转出）。</w:t>
            </w:r>
          </w:p>
        </w:tc>
      </w:tr>
      <w:tr w14:paraId="2DACB985">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14:paraId="7BB8BFF8">
            <w:pPr>
              <w:tabs>
                <w:tab w:val="center" w:pos="345"/>
                <w:tab w:val="left" w:pos="543"/>
              </w:tabs>
              <w:jc w:val="left"/>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ab/>
            </w:r>
            <w:r>
              <w:rPr>
                <w:rFonts w:hint="eastAsia" w:ascii="宋体" w:hAnsi="宋体"/>
                <w:color w:val="000000" w:themeColor="text1"/>
                <w:sz w:val="24"/>
                <w:highlight w:val="none"/>
                <w:lang w:val="en-US" w:eastAsia="zh-CN"/>
                <w14:textFill>
                  <w14:solidFill>
                    <w14:schemeClr w14:val="tx1"/>
                  </w14:solidFill>
                </w14:textFill>
              </w:rPr>
              <w:t>11</w:t>
            </w:r>
          </w:p>
        </w:tc>
        <w:tc>
          <w:tcPr>
            <w:tcW w:w="7798" w:type="dxa"/>
            <w:gridSpan w:val="2"/>
            <w:tcBorders>
              <w:top w:val="single" w:color="auto" w:sz="8" w:space="0"/>
              <w:left w:val="single" w:color="auto" w:sz="8" w:space="0"/>
              <w:bottom w:val="single" w:color="auto" w:sz="4" w:space="0"/>
              <w:right w:val="single" w:color="auto" w:sz="12" w:space="0"/>
            </w:tcBorders>
            <w:noWrap w:val="0"/>
            <w:vAlign w:val="center"/>
          </w:tcPr>
          <w:p w14:paraId="3407E1C3">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投标文件份数：商务标壹份；附件资料壹份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投标保证金壹份</w:t>
            </w:r>
          </w:p>
        </w:tc>
      </w:tr>
      <w:tr w14:paraId="3CB13AF6">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14:paraId="475845D4">
            <w:pPr>
              <w:jc w:val="center"/>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12</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14:paraId="74EBA652">
            <w:pPr>
              <w:keepNext w:val="0"/>
              <w:keepLines w:val="0"/>
              <w:widowControl/>
              <w:suppressLineNumbers w:val="0"/>
              <w:jc w:val="left"/>
              <w:rPr>
                <w:rFonts w:hint="default" w:ascii="宋体" w:hAnsi="宋体" w:eastAsiaTheme="minorEastAsia"/>
                <w:color w:val="000000" w:themeColor="text1"/>
                <w:sz w:val="24"/>
                <w:highlight w:val="none"/>
                <w:u w:val="singl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投标文件递交至：</w:t>
            </w:r>
            <w:r>
              <w:rPr>
                <w:rFonts w:hint="eastAsia" w:ascii="宋体" w:hAnsi="宋体"/>
                <w:color w:val="000000" w:themeColor="text1"/>
                <w:sz w:val="24"/>
                <w:highlight w:val="none"/>
                <w:lang w:val="en-US" w:eastAsia="zh-CN"/>
                <w14:textFill>
                  <w14:solidFill>
                    <w14:schemeClr w14:val="tx1"/>
                  </w14:solidFill>
                </w14:textFill>
              </w:rPr>
              <w:t>温岭市泽国镇便民服务中心六楼开标厅</w:t>
            </w:r>
          </w:p>
        </w:tc>
      </w:tr>
      <w:tr w14:paraId="5064E798">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48CEC7B3">
            <w:pPr>
              <w:jc w:val="center"/>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13</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0C383841">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递交投标文件截止时间：</w:t>
            </w:r>
            <w:r>
              <w:rPr>
                <w:rFonts w:hint="eastAsia" w:ascii="宋体" w:hAnsi="宋体"/>
                <w:color w:val="000000" w:themeColor="text1"/>
                <w:sz w:val="24"/>
                <w:highlight w:val="none"/>
                <w:lang w:val="en-US" w:eastAsia="zh-CN"/>
                <w14:textFill>
                  <w14:solidFill>
                    <w14:schemeClr w14:val="tx1"/>
                  </w14:solidFill>
                </w14:textFill>
              </w:rPr>
              <w:t>2025</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6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18 </w:t>
            </w:r>
            <w:r>
              <w:rPr>
                <w:rFonts w:hint="eastAsia" w:ascii="宋体" w:hAnsi="宋体"/>
                <w:color w:val="000000" w:themeColor="text1"/>
                <w:sz w:val="24"/>
                <w:highlight w:val="none"/>
                <w14:textFill>
                  <w14:solidFill>
                    <w14:schemeClr w14:val="tx1"/>
                  </w14:solidFill>
                </w14:textFill>
              </w:rPr>
              <w:t>日</w:t>
            </w:r>
            <w:r>
              <w:rPr>
                <w:rFonts w:hint="eastAsia" w:ascii="宋体" w:hAnsi="宋体"/>
                <w:color w:val="000000" w:themeColor="text1"/>
                <w:sz w:val="24"/>
                <w:highlight w:val="none"/>
                <w:lang w:val="en-US" w:eastAsia="zh-CN"/>
                <w14:textFill>
                  <w14:solidFill>
                    <w14:schemeClr w14:val="tx1"/>
                  </w14:solidFill>
                </w14:textFill>
              </w:rPr>
              <w:t xml:space="preserve">  上</w:t>
            </w:r>
            <w:r>
              <w:rPr>
                <w:rFonts w:hint="eastAsia" w:ascii="宋体" w:hAnsi="宋体"/>
                <w:color w:val="000000" w:themeColor="text1"/>
                <w:sz w:val="24"/>
                <w:highlight w:val="none"/>
                <w14:textFill>
                  <w14:solidFill>
                    <w14:schemeClr w14:val="tx1"/>
                  </w14:solidFill>
                </w14:textFill>
              </w:rPr>
              <w:t>午</w:t>
            </w:r>
            <w:r>
              <w:rPr>
                <w:rFonts w:hint="eastAsia" w:ascii="宋体" w:hAnsi="宋体"/>
                <w:color w:val="000000" w:themeColor="text1"/>
                <w:sz w:val="24"/>
                <w:highlight w:val="none"/>
                <w:lang w:val="en-US" w:eastAsia="zh-CN"/>
                <w14:textFill>
                  <w14:solidFill>
                    <w14:schemeClr w14:val="tx1"/>
                  </w14:solidFill>
                </w14:textFill>
              </w:rPr>
              <w:t>9点30分</w:t>
            </w:r>
            <w:r>
              <w:rPr>
                <w:rFonts w:hint="eastAsia" w:ascii="宋体" w:hAnsi="宋体"/>
                <w:color w:val="000000" w:themeColor="text1"/>
                <w:sz w:val="24"/>
                <w:highlight w:val="none"/>
                <w14:textFill>
                  <w14:solidFill>
                    <w14:schemeClr w14:val="tx1"/>
                  </w14:solidFill>
                </w14:textFill>
              </w:rPr>
              <w:t>整</w:t>
            </w:r>
          </w:p>
        </w:tc>
      </w:tr>
      <w:tr w14:paraId="73D2FCF6">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1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08D16B14">
            <w:pPr>
              <w:jc w:val="center"/>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14</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1E8772A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开标时间：</w:t>
            </w:r>
            <w:r>
              <w:rPr>
                <w:rFonts w:hint="eastAsia" w:ascii="宋体" w:hAnsi="宋体"/>
                <w:color w:val="000000" w:themeColor="text1"/>
                <w:sz w:val="24"/>
                <w:highlight w:val="none"/>
                <w:lang w:val="en-US" w:eastAsia="zh-CN"/>
                <w14:textFill>
                  <w14:solidFill>
                    <w14:schemeClr w14:val="tx1"/>
                  </w14:solidFill>
                </w14:textFill>
              </w:rPr>
              <w:t>2025</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6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18 </w:t>
            </w:r>
            <w:r>
              <w:rPr>
                <w:rFonts w:hint="eastAsia" w:ascii="宋体" w:hAnsi="宋体"/>
                <w:color w:val="000000" w:themeColor="text1"/>
                <w:sz w:val="24"/>
                <w:highlight w:val="none"/>
                <w14:textFill>
                  <w14:solidFill>
                    <w14:schemeClr w14:val="tx1"/>
                  </w14:solidFill>
                </w14:textFill>
              </w:rPr>
              <w:t>日</w:t>
            </w:r>
            <w:r>
              <w:rPr>
                <w:rFonts w:hint="eastAsia" w:ascii="宋体" w:hAnsi="宋体"/>
                <w:color w:val="000000" w:themeColor="text1"/>
                <w:sz w:val="24"/>
                <w:highlight w:val="none"/>
                <w:lang w:val="en-US" w:eastAsia="zh-CN"/>
                <w14:textFill>
                  <w14:solidFill>
                    <w14:schemeClr w14:val="tx1"/>
                  </w14:solidFill>
                </w14:textFill>
              </w:rPr>
              <w:t xml:space="preserve">  上</w:t>
            </w:r>
            <w:r>
              <w:rPr>
                <w:rFonts w:hint="eastAsia" w:ascii="宋体" w:hAnsi="宋体"/>
                <w:color w:val="000000" w:themeColor="text1"/>
                <w:sz w:val="24"/>
                <w:highlight w:val="none"/>
                <w14:textFill>
                  <w14:solidFill>
                    <w14:schemeClr w14:val="tx1"/>
                  </w14:solidFill>
                </w14:textFill>
              </w:rPr>
              <w:t>午</w:t>
            </w:r>
            <w:r>
              <w:rPr>
                <w:rFonts w:hint="eastAsia" w:ascii="宋体" w:hAnsi="宋体"/>
                <w:color w:val="000000" w:themeColor="text1"/>
                <w:sz w:val="24"/>
                <w:highlight w:val="none"/>
                <w:lang w:val="en-US" w:eastAsia="zh-CN"/>
                <w14:textFill>
                  <w14:solidFill>
                    <w14:schemeClr w14:val="tx1"/>
                  </w14:solidFill>
                </w14:textFill>
              </w:rPr>
              <w:t>9点30分</w:t>
            </w:r>
            <w:r>
              <w:rPr>
                <w:rFonts w:hint="eastAsia" w:ascii="宋体" w:hAnsi="宋体"/>
                <w:color w:val="000000" w:themeColor="text1"/>
                <w:sz w:val="24"/>
                <w:highlight w:val="none"/>
                <w14:textFill>
                  <w14:solidFill>
                    <w14:schemeClr w14:val="tx1"/>
                  </w14:solidFill>
                </w14:textFill>
              </w:rPr>
              <w:t>整</w:t>
            </w:r>
          </w:p>
          <w:p w14:paraId="73375772">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宋体" w:hAnsi="宋体"/>
                <w:b/>
                <w:bCs/>
                <w:color w:val="000000" w:themeColor="text1"/>
                <w:sz w:val="24"/>
                <w:highlight w:val="none"/>
                <w:lang w:val="en-US"/>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地点：</w:t>
            </w:r>
            <w:r>
              <w:rPr>
                <w:rFonts w:hint="eastAsia" w:ascii="宋体" w:hAnsi="宋体"/>
                <w:color w:val="000000" w:themeColor="text1"/>
                <w:sz w:val="24"/>
                <w:highlight w:val="none"/>
                <w:lang w:val="en-US" w:eastAsia="zh-CN"/>
                <w14:textFill>
                  <w14:solidFill>
                    <w14:schemeClr w14:val="tx1"/>
                  </w14:solidFill>
                </w14:textFill>
              </w:rPr>
              <w:t>温岭市泽国镇便民服务中心六楼开标厅</w:t>
            </w:r>
          </w:p>
        </w:tc>
      </w:tr>
      <w:tr w14:paraId="1ADF1048">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70804DF9">
            <w:pPr>
              <w:jc w:val="center"/>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15</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68BD38CE">
            <w:pPr>
              <w:rPr>
                <w:rFonts w:hint="default" w:ascii="宋体" w:hAnsi="宋体" w:eastAsiaTheme="minorEastAsia"/>
                <w:color w:val="000000" w:themeColor="text1"/>
                <w:spacing w:val="-2"/>
                <w:sz w:val="24"/>
                <w:highlight w:val="none"/>
                <w:lang w:val="en-US" w:eastAsia="zh-CN"/>
                <w14:textFill>
                  <w14:solidFill>
                    <w14:schemeClr w14:val="tx1"/>
                  </w14:solidFill>
                </w14:textFill>
              </w:rPr>
            </w:pPr>
            <w:r>
              <w:rPr>
                <w:rFonts w:hint="eastAsia" w:ascii="宋体" w:hAnsi="宋体"/>
                <w:bCs/>
                <w:color w:val="000000" w:themeColor="text1"/>
                <w:spacing w:val="-2"/>
                <w:sz w:val="24"/>
                <w:highlight w:val="none"/>
                <w14:textFill>
                  <w14:solidFill>
                    <w14:schemeClr w14:val="tx1"/>
                  </w14:solidFill>
                </w14:textFill>
              </w:rPr>
              <w:t>评标办法：</w:t>
            </w:r>
            <w:r>
              <w:rPr>
                <w:rFonts w:hint="eastAsia" w:ascii="宋体" w:hAnsi="宋体"/>
                <w:b/>
                <w:bCs/>
                <w:color w:val="auto"/>
                <w:sz w:val="24"/>
                <w:szCs w:val="24"/>
                <w:lang w:val="en-US" w:eastAsia="zh-CN"/>
              </w:rPr>
              <w:t xml:space="preserve">合理定价评审抽取法 </w:t>
            </w:r>
            <w:r>
              <w:rPr>
                <w:rFonts w:hint="eastAsia" w:ascii="宋体" w:hAnsi="宋体"/>
                <w:bCs/>
                <w:color w:val="auto"/>
                <w:spacing w:val="-2"/>
                <w:sz w:val="24"/>
              </w:rPr>
              <w:t>(详见投标须知第六条评标第三款评标办法)</w:t>
            </w:r>
          </w:p>
        </w:tc>
      </w:tr>
      <w:tr w14:paraId="032E473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4" w:hRule="atLeast"/>
          <w:jc w:val="center"/>
        </w:trPr>
        <w:tc>
          <w:tcPr>
            <w:tcW w:w="786" w:type="dxa"/>
            <w:tcBorders>
              <w:top w:val="single" w:color="auto" w:sz="8" w:space="0"/>
              <w:left w:val="single" w:color="auto" w:sz="12" w:space="0"/>
              <w:bottom w:val="single" w:color="auto" w:sz="12" w:space="0"/>
              <w:right w:val="single" w:color="auto" w:sz="8" w:space="0"/>
            </w:tcBorders>
            <w:noWrap w:val="0"/>
            <w:vAlign w:val="center"/>
          </w:tcPr>
          <w:p w14:paraId="082449A2">
            <w:pPr>
              <w:jc w:val="center"/>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16</w:t>
            </w:r>
          </w:p>
        </w:tc>
        <w:tc>
          <w:tcPr>
            <w:tcW w:w="7798" w:type="dxa"/>
            <w:gridSpan w:val="2"/>
            <w:tcBorders>
              <w:top w:val="single" w:color="auto" w:sz="8" w:space="0"/>
              <w:left w:val="single" w:color="auto" w:sz="8" w:space="0"/>
              <w:bottom w:val="single" w:color="auto" w:sz="12" w:space="0"/>
              <w:right w:val="single" w:color="auto" w:sz="12" w:space="0"/>
            </w:tcBorders>
            <w:noWrap w:val="0"/>
            <w:vAlign w:val="center"/>
          </w:tcPr>
          <w:p w14:paraId="798EDF3F">
            <w:pPr>
              <w:rPr>
                <w:rFonts w:hint="default" w:ascii="宋体" w:hAnsi="宋体"/>
                <w:color w:val="000000" w:themeColor="text1"/>
                <w:sz w:val="24"/>
                <w:highlight w:val="none"/>
                <w:lang w:val="en-US"/>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合同履约保证金数额为：</w:t>
            </w:r>
            <w:r>
              <w:rPr>
                <w:rFonts w:hint="eastAsia" w:ascii="宋体" w:hAnsi="宋体"/>
                <w:color w:val="000000" w:themeColor="text1"/>
                <w:sz w:val="24"/>
                <w:highlight w:val="none"/>
                <w:lang w:eastAsia="zh-CN"/>
                <w14:textFill>
                  <w14:solidFill>
                    <w14:schemeClr w14:val="tx1"/>
                  </w14:solidFill>
                </w14:textFill>
              </w:rPr>
              <w:t>签约</w:t>
            </w:r>
            <w:r>
              <w:rPr>
                <w:rFonts w:hint="eastAsia" w:ascii="宋体" w:hAnsi="宋体"/>
                <w:b w:val="0"/>
                <w:bCs w:val="0"/>
                <w:color w:val="000000" w:themeColor="text1"/>
                <w:sz w:val="24"/>
                <w:highlight w:val="none"/>
                <w:u w:val="none"/>
                <w:lang w:val="en-US" w:eastAsia="zh-CN"/>
                <w14:textFill>
                  <w14:solidFill>
                    <w14:schemeClr w14:val="tx1"/>
                  </w14:solidFill>
                </w14:textFill>
              </w:rPr>
              <w:t>合同价的2%。</w:t>
            </w:r>
          </w:p>
        </w:tc>
      </w:tr>
    </w:tbl>
    <w:p w14:paraId="04DC9DD8">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74831992">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042CB346">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5D35F691">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081A02D4">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6244D72D">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019D7664">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471409F9">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691D949D">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0819C8C0">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3AA8926A">
      <w:pPr>
        <w:rPr>
          <w:rFonts w:hint="eastAsia"/>
          <w:b/>
          <w:color w:val="000000" w:themeColor="text1"/>
          <w:sz w:val="32"/>
          <w:szCs w:val="32"/>
          <w:highlight w:val="none"/>
          <w:lang w:val="en-US" w:eastAsia="zh-CN"/>
          <w14:textFill>
            <w14:solidFill>
              <w14:schemeClr w14:val="tx1"/>
            </w14:solidFill>
          </w14:textFill>
        </w:rPr>
      </w:pPr>
    </w:p>
    <w:p w14:paraId="31F46BF6">
      <w:pPr>
        <w:rPr>
          <w:rFonts w:hint="eastAsia"/>
          <w:b/>
          <w:color w:val="000000" w:themeColor="text1"/>
          <w:sz w:val="32"/>
          <w:szCs w:val="32"/>
          <w:highlight w:val="none"/>
          <w:lang w:val="en-US" w:eastAsia="zh-CN"/>
          <w14:textFill>
            <w14:solidFill>
              <w14:schemeClr w14:val="tx1"/>
            </w14:solidFill>
          </w14:textFill>
        </w:rPr>
      </w:pPr>
    </w:p>
    <w:p w14:paraId="4C1BE417">
      <w:pPr>
        <w:spacing w:before="156" w:beforeLines="50" w:after="156" w:afterLines="50" w:line="480" w:lineRule="auto"/>
        <w:jc w:val="both"/>
        <w:rPr>
          <w:rFonts w:hint="eastAsia"/>
          <w:b/>
          <w:color w:val="000000" w:themeColor="text1"/>
          <w:sz w:val="44"/>
          <w:szCs w:val="44"/>
          <w:highlight w:val="none"/>
          <w:lang w:val="en-US" w:eastAsia="zh-CN"/>
          <w14:textFill>
            <w14:solidFill>
              <w14:schemeClr w14:val="tx1"/>
            </w14:solidFill>
          </w14:textFill>
        </w:rPr>
      </w:pPr>
      <w:bookmarkStart w:id="0" w:name="_GoBack"/>
      <w:bookmarkEnd w:id="0"/>
    </w:p>
    <w:p w14:paraId="4592692A">
      <w:pPr>
        <w:spacing w:before="156" w:beforeLines="50" w:after="156" w:afterLines="50" w:line="480" w:lineRule="auto"/>
        <w:jc w:val="center"/>
        <w:rPr>
          <w:b/>
          <w:color w:val="000000" w:themeColor="text1"/>
          <w:sz w:val="44"/>
          <w:szCs w:val="44"/>
          <w:highlight w:val="none"/>
          <w14:textFill>
            <w14:solidFill>
              <w14:schemeClr w14:val="tx1"/>
            </w14:solidFill>
          </w14:textFill>
        </w:rPr>
      </w:pPr>
      <w:r>
        <w:rPr>
          <w:rFonts w:hint="eastAsia"/>
          <w:b/>
          <w:color w:val="000000" w:themeColor="text1"/>
          <w:sz w:val="44"/>
          <w:szCs w:val="44"/>
          <w:highlight w:val="none"/>
          <w:lang w:val="en-US" w:eastAsia="zh-CN"/>
          <w14:textFill>
            <w14:solidFill>
              <w14:schemeClr w14:val="tx1"/>
            </w14:solidFill>
          </w14:textFill>
        </w:rPr>
        <w:t>二</w:t>
      </w:r>
      <w:r>
        <w:rPr>
          <w:rFonts w:hint="eastAsia"/>
          <w:b/>
          <w:color w:val="000000" w:themeColor="text1"/>
          <w:sz w:val="44"/>
          <w:szCs w:val="44"/>
          <w:highlight w:val="none"/>
          <w14:textFill>
            <w14:solidFill>
              <w14:schemeClr w14:val="tx1"/>
            </w14:solidFill>
          </w14:textFill>
        </w:rPr>
        <w:t>、</w:t>
      </w:r>
      <w:r>
        <w:rPr>
          <w:b/>
          <w:color w:val="000000" w:themeColor="text1"/>
          <w:sz w:val="44"/>
          <w:szCs w:val="44"/>
          <w:highlight w:val="none"/>
          <w14:textFill>
            <w14:solidFill>
              <w14:schemeClr w14:val="tx1"/>
            </w14:solidFill>
          </w14:textFill>
        </w:rPr>
        <w:t xml:space="preserve"> </w:t>
      </w:r>
      <w:r>
        <w:rPr>
          <w:rFonts w:hint="eastAsia"/>
          <w:b/>
          <w:color w:val="000000" w:themeColor="text1"/>
          <w:sz w:val="44"/>
          <w:szCs w:val="44"/>
          <w:highlight w:val="none"/>
          <w14:textFill>
            <w14:solidFill>
              <w14:schemeClr w14:val="tx1"/>
            </w14:solidFill>
          </w14:textFill>
        </w:rPr>
        <w:t>投标</w:t>
      </w:r>
      <w:r>
        <w:rPr>
          <w:rFonts w:hint="eastAsia"/>
          <w:b/>
          <w:color w:val="000000" w:themeColor="text1"/>
          <w:sz w:val="44"/>
          <w:szCs w:val="44"/>
          <w:highlight w:val="none"/>
          <w:lang w:val="en-US" w:eastAsia="zh-CN"/>
          <w14:textFill>
            <w14:solidFill>
              <w14:schemeClr w14:val="tx1"/>
            </w14:solidFill>
          </w14:textFill>
        </w:rPr>
        <w:t>人</w:t>
      </w:r>
      <w:r>
        <w:rPr>
          <w:rFonts w:hint="eastAsia"/>
          <w:b/>
          <w:color w:val="000000" w:themeColor="text1"/>
          <w:sz w:val="44"/>
          <w:szCs w:val="44"/>
          <w:highlight w:val="none"/>
          <w14:textFill>
            <w14:solidFill>
              <w14:schemeClr w14:val="tx1"/>
            </w14:solidFill>
          </w14:textFill>
        </w:rPr>
        <w:t>须知</w:t>
      </w:r>
    </w:p>
    <w:p w14:paraId="27B9DCF2">
      <w:pPr>
        <w:spacing w:before="156" w:beforeLines="50" w:after="156" w:afterLines="50" w:line="400" w:lineRule="exact"/>
        <w:jc w:val="center"/>
        <w:rPr>
          <w:rFonts w:hint="default" w:eastAsiaTheme="minorEastAsia"/>
          <w:b/>
          <w:color w:val="000000" w:themeColor="text1"/>
          <w:sz w:val="36"/>
          <w:szCs w:val="36"/>
          <w:highlight w:val="none"/>
          <w:lang w:val="en-US" w:eastAsia="zh-CN"/>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第一节</w:t>
      </w:r>
      <w:r>
        <w:rPr>
          <w:rFonts w:hint="eastAsia"/>
          <w:b/>
          <w:color w:val="000000" w:themeColor="text1"/>
          <w:sz w:val="36"/>
          <w:szCs w:val="36"/>
          <w:highlight w:val="none"/>
          <w14:textFill>
            <w14:solidFill>
              <w14:schemeClr w14:val="tx1"/>
            </w14:solidFill>
          </w14:textFill>
        </w:rPr>
        <w:t>、总</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则</w:t>
      </w:r>
      <w:r>
        <w:rPr>
          <w:rFonts w:hint="eastAsia"/>
          <w:b/>
          <w:color w:val="000000" w:themeColor="text1"/>
          <w:sz w:val="36"/>
          <w:szCs w:val="36"/>
          <w:highlight w:val="none"/>
          <w:lang w:val="en-US" w:eastAsia="zh-CN"/>
          <w14:textFill>
            <w14:solidFill>
              <w14:schemeClr w14:val="tx1"/>
            </w14:solidFill>
          </w14:textFill>
        </w:rPr>
        <w:t xml:space="preserve">                                                                                                                   </w:t>
      </w:r>
    </w:p>
    <w:p w14:paraId="2F7070A1">
      <w:pPr>
        <w:numPr>
          <w:ilvl w:val="0"/>
          <w:numId w:val="0"/>
        </w:numPr>
        <w:spacing w:line="400" w:lineRule="exact"/>
        <w:rPr>
          <w:rFonts w:hint="eastAsia"/>
          <w:color w:val="000000" w:themeColor="text1"/>
          <w:sz w:val="24"/>
          <w:highlight w:val="none"/>
          <w:lang w:eastAsia="zh-CN"/>
          <w14:textFill>
            <w14:solidFill>
              <w14:schemeClr w14:val="tx1"/>
            </w14:solidFill>
          </w14:textFill>
        </w:rPr>
      </w:pPr>
      <w:r>
        <w:rPr>
          <w:rFonts w:hint="eastAsia" w:ascii="宋体" w:hAnsi="宋体" w:eastAsia="宋体" w:cs="宋体"/>
          <w:color w:val="000000" w:themeColor="text1"/>
          <w:sz w:val="24"/>
          <w:highlight w:val="none"/>
          <w:lang w:eastAsia="zh-CN"/>
          <w14:textFill>
            <w14:solidFill>
              <w14:schemeClr w14:val="tx1"/>
            </w14:solidFill>
          </w14:textFill>
        </w:rPr>
        <w:t xml:space="preserve"> (一)、</w:t>
      </w:r>
      <w:r>
        <w:rPr>
          <w:rFonts w:hint="eastAsia"/>
          <w:color w:val="000000" w:themeColor="text1"/>
          <w:sz w:val="24"/>
          <w:highlight w:val="none"/>
          <w:lang w:eastAsia="zh-CN"/>
          <w14:textFill>
            <w14:solidFill>
              <w14:schemeClr w14:val="tx1"/>
            </w14:solidFill>
          </w14:textFill>
        </w:rPr>
        <w:t>工程说明：</w:t>
      </w:r>
    </w:p>
    <w:p w14:paraId="5EEF7415">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1</w:t>
      </w:r>
      <w:r>
        <w:rPr>
          <w:rFonts w:hint="eastAsia"/>
          <w:color w:val="000000" w:themeColor="text1"/>
          <w:sz w:val="24"/>
          <w:highlight w:val="none"/>
          <w14:textFill>
            <w14:solidFill>
              <w14:schemeClr w14:val="tx1"/>
            </w14:solidFill>
          </w14:textFill>
        </w:rPr>
        <w:t>、本工程说明详见前附表第</w:t>
      </w: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项所述。</w:t>
      </w:r>
    </w:p>
    <w:p w14:paraId="13473F93">
      <w:pPr>
        <w:widowControl/>
        <w:spacing w:line="400" w:lineRule="exact"/>
        <w:ind w:firstLine="480" w:firstLineChars="200"/>
        <w:jc w:val="left"/>
        <w:rPr>
          <w:rFonts w:hint="eastAsia"/>
          <w:color w:val="000000" w:themeColor="text1"/>
          <w:sz w:val="24"/>
          <w:highlight w:val="none"/>
          <w:lang w:val="zh-CN"/>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、工程概况：</w:t>
      </w:r>
      <w:r>
        <w:rPr>
          <w:rFonts w:hint="eastAsia"/>
          <w:color w:val="000000" w:themeColor="text1"/>
          <w:sz w:val="24"/>
          <w:highlight w:val="none"/>
          <w:lang w:val="zh-CN"/>
          <w14:textFill>
            <w14:solidFill>
              <w14:schemeClr w14:val="tx1"/>
            </w14:solidFill>
          </w14:textFill>
        </w:rPr>
        <w:t>本工程为</w:t>
      </w:r>
      <w:r>
        <w:rPr>
          <w:rFonts w:hint="eastAsia"/>
          <w:color w:val="000000" w:themeColor="text1"/>
          <w:sz w:val="24"/>
          <w:highlight w:val="none"/>
          <w:lang w:val="zh-CN" w:eastAsia="zh-CN"/>
          <w14:textFill>
            <w14:solidFill>
              <w14:schemeClr w14:val="tx1"/>
            </w14:solidFill>
          </w14:textFill>
        </w:rPr>
        <w:t>2025年泽国镇农村公路路况提升工程</w:t>
      </w:r>
      <w:r>
        <w:rPr>
          <w:rFonts w:hint="eastAsia"/>
          <w:color w:val="000000" w:themeColor="text1"/>
          <w:sz w:val="24"/>
          <w:highlight w:val="none"/>
          <w:lang w:val="zh-CN"/>
          <w14:textFill>
            <w14:solidFill>
              <w14:schemeClr w14:val="tx1"/>
            </w14:solidFill>
          </w14:textFill>
        </w:rPr>
        <w:t>，该项目位于温岭市泽国镇。主要工程内容包含破碎板块铺</w:t>
      </w:r>
      <w:r>
        <w:rPr>
          <w:rFonts w:hint="eastAsia"/>
          <w:color w:val="000000" w:themeColor="text1"/>
          <w:sz w:val="24"/>
          <w:highlight w:val="none"/>
          <w:lang w:val="en-US" w:eastAsia="zh-CN"/>
          <w14:textFill>
            <w14:solidFill>
              <w14:schemeClr w14:val="tx1"/>
            </w14:solidFill>
          </w14:textFill>
        </w:rPr>
        <w:t>4cm细粒式沥青混凝土等</w:t>
      </w:r>
      <w:r>
        <w:rPr>
          <w:rFonts w:hint="eastAsia"/>
          <w:color w:val="000000" w:themeColor="text1"/>
          <w:sz w:val="24"/>
          <w:highlight w:val="none"/>
          <w:lang w:val="zh-CN"/>
          <w14:textFill>
            <w14:solidFill>
              <w14:schemeClr w14:val="tx1"/>
            </w14:solidFill>
          </w14:textFill>
        </w:rPr>
        <w:t>。</w:t>
      </w:r>
    </w:p>
    <w:p w14:paraId="4082D152">
      <w:pPr>
        <w:widowControl/>
        <w:spacing w:line="400" w:lineRule="exact"/>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、本工程按照《中华人民共和国招标投标法》等有关法律、法规、规章规定，现采用</w:t>
      </w:r>
      <w:r>
        <w:rPr>
          <w:rFonts w:hint="eastAsia"/>
          <w:color w:val="000000" w:themeColor="text1"/>
          <w:sz w:val="24"/>
          <w:highlight w:val="none"/>
          <w:u w:val="single"/>
          <w:lang w:val="en-US" w:eastAsia="zh-CN"/>
          <w14:textFill>
            <w14:solidFill>
              <w14:schemeClr w14:val="tx1"/>
            </w14:solidFill>
          </w14:textFill>
        </w:rPr>
        <w:t xml:space="preserve"> </w:t>
      </w:r>
      <w:r>
        <w:rPr>
          <w:rFonts w:hint="eastAsia"/>
          <w:color w:val="000000" w:themeColor="text1"/>
          <w:sz w:val="24"/>
          <w:highlight w:val="none"/>
          <w:u w:val="single"/>
          <w:lang w:eastAsia="zh-CN"/>
          <w14:textFill>
            <w14:solidFill>
              <w14:schemeClr w14:val="tx1"/>
            </w14:solidFill>
          </w14:textFill>
        </w:rPr>
        <w:t>公开</w:t>
      </w:r>
      <w:r>
        <w:rPr>
          <w:rFonts w:hint="eastAsia"/>
          <w:color w:val="000000" w:themeColor="text1"/>
          <w:sz w:val="24"/>
          <w:highlight w:val="none"/>
          <w:u w:val="single"/>
          <w:lang w:val="en-US" w:eastAsia="zh-CN"/>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招标形式择优选用施工企业。</w:t>
      </w:r>
    </w:p>
    <w:p w14:paraId="61A9EF81">
      <w:pPr>
        <w:spacing w:line="400" w:lineRule="exact"/>
        <w:ind w:firstLine="120" w:firstLineChars="50"/>
        <w:rPr>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eastAsia="zh-CN"/>
          <w14:textFill>
            <w14:solidFill>
              <w14:schemeClr w14:val="tx1"/>
            </w14:solidFill>
          </w14:textFill>
        </w:rPr>
        <w:t>(二)、</w:t>
      </w:r>
      <w:r>
        <w:rPr>
          <w:rFonts w:hint="eastAsia"/>
          <w:color w:val="000000" w:themeColor="text1"/>
          <w:sz w:val="24"/>
          <w:highlight w:val="none"/>
          <w14:textFill>
            <w14:solidFill>
              <w14:schemeClr w14:val="tx1"/>
            </w14:solidFill>
          </w14:textFill>
        </w:rPr>
        <w:t>招标范围、工期及承包范围</w:t>
      </w:r>
    </w:p>
    <w:p w14:paraId="5B1DCEC9">
      <w:pPr>
        <w:numPr>
          <w:ilvl w:val="0"/>
          <w:numId w:val="0"/>
        </w:numPr>
        <w:spacing w:line="400" w:lineRule="exact"/>
        <w:ind w:firstLine="480" w:firstLineChars="200"/>
        <w:rPr>
          <w:rFonts w:hint="eastAsia"/>
          <w:color w:val="000000" w:themeColor="text1"/>
          <w:sz w:val="24"/>
          <w:highlight w:val="none"/>
          <w:lang w:eastAsia="zh-CN"/>
          <w14:textFill>
            <w14:solidFill>
              <w14:schemeClr w14:val="tx1"/>
            </w14:solidFill>
          </w14:textFill>
        </w:rPr>
      </w:pPr>
      <w:r>
        <w:rPr>
          <w:rFonts w:hint="eastAsia"/>
          <w:color w:val="000000" w:themeColor="text1"/>
          <w:sz w:val="24"/>
          <w:highlight w:val="none"/>
          <w14:textFill>
            <w14:solidFill>
              <w14:schemeClr w14:val="tx1"/>
            </w14:solidFill>
          </w14:textFill>
        </w:rPr>
        <w:t>本招标工程项目的承包范围为：</w:t>
      </w:r>
      <w:r>
        <w:rPr>
          <w:rFonts w:hint="eastAsia" w:ascii="宋体" w:hAnsi="宋体"/>
          <w:color w:val="000000" w:themeColor="text1"/>
          <w:sz w:val="24"/>
          <w:highlight w:val="none"/>
          <w14:textFill>
            <w14:solidFill>
              <w14:schemeClr w14:val="tx1"/>
            </w14:solidFill>
          </w14:textFill>
        </w:rPr>
        <w:t>招标人指定的</w:t>
      </w:r>
      <w:r>
        <w:rPr>
          <w:rFonts w:hint="eastAsia" w:ascii="宋体" w:hAnsi="宋体"/>
          <w:color w:val="000000" w:themeColor="text1"/>
          <w:sz w:val="24"/>
          <w:highlight w:val="none"/>
          <w:lang w:val="zh-CN" w:eastAsia="zh-CN"/>
          <w14:textFill>
            <w14:solidFill>
              <w14:schemeClr w14:val="tx1"/>
            </w14:solidFill>
          </w14:textFill>
        </w:rPr>
        <w:t>2025年泽国镇农村公路路况提升工程</w:t>
      </w:r>
      <w:r>
        <w:rPr>
          <w:rFonts w:hint="eastAsia" w:ascii="宋体" w:hAnsi="宋体"/>
          <w:color w:val="000000" w:themeColor="text1"/>
          <w:sz w:val="24"/>
          <w:highlight w:val="none"/>
          <w:lang w:val="zh-CN"/>
          <w14:textFill>
            <w14:solidFill>
              <w14:schemeClr w14:val="tx1"/>
            </w14:solidFill>
          </w14:textFill>
        </w:rPr>
        <w:t>。</w:t>
      </w:r>
    </w:p>
    <w:p w14:paraId="3191B663">
      <w:pPr>
        <w:numPr>
          <w:ilvl w:val="0"/>
          <w:numId w:val="3"/>
        </w:numPr>
        <w:spacing w:line="400" w:lineRule="exact"/>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、投标费用</w:t>
      </w:r>
    </w:p>
    <w:p w14:paraId="7EB8CE29">
      <w:pPr>
        <w:numPr>
          <w:ilvl w:val="0"/>
          <w:numId w:val="0"/>
        </w:numPr>
        <w:spacing w:line="400" w:lineRule="exact"/>
        <w:ind w:firstLine="484" w:firstLineChars="200"/>
        <w:rPr>
          <w:rFonts w:hint="eastAsia"/>
          <w:color w:val="000000" w:themeColor="text1"/>
          <w:spacing w:val="1"/>
          <w:kern w:val="0"/>
          <w:position w:val="-2"/>
          <w:sz w:val="24"/>
          <w:highlight w:val="none"/>
          <w14:textFill>
            <w14:solidFill>
              <w14:schemeClr w14:val="tx1"/>
            </w14:solidFill>
          </w14:textFill>
        </w:rPr>
      </w:pPr>
      <w:r>
        <w:rPr>
          <w:rFonts w:hint="eastAsia"/>
          <w:color w:val="000000" w:themeColor="text1"/>
          <w:spacing w:val="1"/>
          <w:kern w:val="0"/>
          <w:position w:val="-2"/>
          <w:sz w:val="24"/>
          <w:highlight w:val="none"/>
          <w:lang w:val="en-US" w:eastAsia="zh-CN"/>
          <w14:textFill>
            <w14:solidFill>
              <w14:schemeClr w14:val="tx1"/>
            </w14:solidFill>
          </w14:textFill>
        </w:rPr>
        <w:t>1、</w:t>
      </w:r>
      <w:r>
        <w:rPr>
          <w:rFonts w:hint="eastAsia"/>
          <w:color w:val="000000" w:themeColor="text1"/>
          <w:spacing w:val="1"/>
          <w:kern w:val="0"/>
          <w:position w:val="-2"/>
          <w:sz w:val="24"/>
          <w:highlight w:val="none"/>
          <w14:textFill>
            <w14:solidFill>
              <w14:schemeClr w14:val="tx1"/>
            </w14:solidFill>
          </w14:textFill>
        </w:rPr>
        <w:t>投标人应承担其编制投标文件与递交投标文件所涉及的一切费用。不管投标结果如何，招标人对上述费用不负任何责任。</w:t>
      </w:r>
    </w:p>
    <w:p w14:paraId="606637E4">
      <w:pPr>
        <w:ind w:firstLine="726" w:firstLineChars="300"/>
        <w:rPr>
          <w:rFonts w:hint="eastAsia"/>
          <w:color w:val="000000" w:themeColor="text1"/>
          <w:spacing w:val="1"/>
          <w:kern w:val="0"/>
          <w:position w:val="-2"/>
          <w:sz w:val="24"/>
          <w:highlight w:val="none"/>
          <w14:textFill>
            <w14:solidFill>
              <w14:schemeClr w14:val="tx1"/>
            </w14:solidFill>
          </w14:textFill>
        </w:rPr>
      </w:pPr>
    </w:p>
    <w:p w14:paraId="74C9F44B">
      <w:pPr>
        <w:spacing w:before="156" w:beforeLines="50" w:after="156" w:afterLines="50" w:line="400" w:lineRule="exact"/>
        <w:jc w:val="center"/>
        <w:rPr>
          <w:rFonts w:hint="eastAsia"/>
          <w:b/>
          <w:color w:val="000000" w:themeColor="text1"/>
          <w:sz w:val="36"/>
          <w:szCs w:val="36"/>
          <w:highlight w:val="none"/>
          <w:lang w:val="en-US" w:eastAsia="zh-CN"/>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第二节、标底及投标报价编制依据</w:t>
      </w:r>
    </w:p>
    <w:p w14:paraId="60376B82">
      <w:pPr>
        <w:autoSpaceDE w:val="0"/>
        <w:autoSpaceDN w:val="0"/>
        <w:adjustRightInd w:val="0"/>
        <w:spacing w:line="312" w:lineRule="auto"/>
        <w:rPr>
          <w:rFonts w:hint="eastAsia" w:ascii="宋体" w:cs="宋体"/>
          <w:b/>
          <w:bCs/>
          <w:color w:val="000000" w:themeColor="text1"/>
          <w:sz w:val="24"/>
          <w:highlight w:val="none"/>
          <w:lang w:val="en-US" w:eastAsia="zh-CN"/>
          <w14:textFill>
            <w14:solidFill>
              <w14:schemeClr w14:val="tx1"/>
            </w14:solidFill>
          </w14:textFill>
        </w:rPr>
      </w:pPr>
      <w:r>
        <w:rPr>
          <w:rFonts w:hint="eastAsia" w:ascii="宋体" w:cs="宋体"/>
          <w:b/>
          <w:bCs/>
          <w:color w:val="000000" w:themeColor="text1"/>
          <w:sz w:val="24"/>
          <w:highlight w:val="none"/>
          <w:lang w:val="en-US" w:eastAsia="zh-CN"/>
          <w14:textFill>
            <w14:solidFill>
              <w14:schemeClr w14:val="tx1"/>
            </w14:solidFill>
          </w14:textFill>
        </w:rPr>
        <w:t>（一）编制依据：</w:t>
      </w:r>
    </w:p>
    <w:p w14:paraId="3B769646">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color w:val="000000" w:themeColor="text1"/>
          <w:sz w:val="24"/>
          <w:highlight w:val="none"/>
          <w:lang w:val="en-US" w:eastAsia="zh-CN"/>
          <w14:textFill>
            <w14:solidFill>
              <w14:schemeClr w14:val="tx1"/>
            </w14:solidFill>
          </w14:textFill>
        </w:rPr>
      </w:pPr>
      <w:r>
        <w:rPr>
          <w:rFonts w:hint="eastAsia" w:ascii="宋体" w:cs="宋体"/>
          <w:b w:val="0"/>
          <w:bCs w:val="0"/>
          <w:color w:val="000000" w:themeColor="text1"/>
          <w:sz w:val="24"/>
          <w:highlight w:val="none"/>
          <w:lang w:val="en-US" w:eastAsia="zh-CN"/>
          <w14:textFill>
            <w14:solidFill>
              <w14:schemeClr w14:val="tx1"/>
            </w14:solidFill>
          </w14:textFill>
        </w:rPr>
        <w:t>1、业主提供的2025年泽国镇农村公路路况提升工程施工范围。</w:t>
      </w:r>
    </w:p>
    <w:p w14:paraId="2FC7BAE7">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color w:val="000000" w:themeColor="text1"/>
          <w:sz w:val="24"/>
          <w:highlight w:val="none"/>
          <w:lang w:val="en-US" w:eastAsia="zh-CN"/>
          <w14:textFill>
            <w14:solidFill>
              <w14:schemeClr w14:val="tx1"/>
            </w14:solidFill>
          </w14:textFill>
        </w:rPr>
      </w:pPr>
      <w:r>
        <w:rPr>
          <w:rFonts w:hint="eastAsia" w:ascii="宋体" w:cs="宋体"/>
          <w:b w:val="0"/>
          <w:bCs w:val="0"/>
          <w:color w:val="000000" w:themeColor="text1"/>
          <w:sz w:val="24"/>
          <w:highlight w:val="none"/>
          <w:lang w:val="en-US" w:eastAsia="zh-CN"/>
          <w14:textFill>
            <w14:solidFill>
              <w14:schemeClr w14:val="tx1"/>
            </w14:solidFill>
          </w14:textFill>
        </w:rPr>
        <w:t>2、《浙江省市政工程预算定额》（2018版）、《浙江省建设工程计价规则》（2018版）、《浙江省施工机械台班费用定额》（2018版）及浙建建发〔2019〕92号文件等预算编制日之前的有关补充文件。</w:t>
      </w:r>
    </w:p>
    <w:p w14:paraId="71B3E2D3">
      <w:pPr>
        <w:autoSpaceDE w:val="0"/>
        <w:autoSpaceDN w:val="0"/>
        <w:adjustRightInd w:val="0"/>
        <w:spacing w:line="312" w:lineRule="auto"/>
        <w:rPr>
          <w:rFonts w:hint="eastAsia" w:ascii="宋体" w:cs="宋体"/>
          <w:b/>
          <w:bCs/>
          <w:color w:val="000000" w:themeColor="text1"/>
          <w:sz w:val="24"/>
          <w:highlight w:val="none"/>
          <w:lang w:val="en-US" w:eastAsia="zh-CN"/>
          <w14:textFill>
            <w14:solidFill>
              <w14:schemeClr w14:val="tx1"/>
            </w14:solidFill>
          </w14:textFill>
        </w:rPr>
      </w:pPr>
      <w:r>
        <w:rPr>
          <w:rFonts w:hint="eastAsia" w:ascii="宋体" w:cs="宋体"/>
          <w:b/>
          <w:bCs/>
          <w:color w:val="000000" w:themeColor="text1"/>
          <w:sz w:val="24"/>
          <w:highlight w:val="none"/>
          <w:lang w:val="en-US" w:eastAsia="zh-CN"/>
          <w14:textFill>
            <w14:solidFill>
              <w14:schemeClr w14:val="tx1"/>
            </w14:solidFill>
          </w14:textFill>
        </w:rPr>
        <w:t>（二）编制原则及办法：</w:t>
      </w:r>
    </w:p>
    <w:p w14:paraId="6C43D6D5">
      <w:pPr>
        <w:pStyle w:val="14"/>
        <w:keepNext w:val="0"/>
        <w:keepLines w:val="0"/>
        <w:pageBreakBefore w:val="0"/>
        <w:widowControl w:val="0"/>
        <w:kinsoku/>
        <w:wordWrap/>
        <w:overflowPunct w:val="0"/>
        <w:topLinePunct w:val="0"/>
        <w:autoSpaceDN/>
        <w:bidi w:val="0"/>
        <w:adjustRightInd/>
        <w:snapToGrid/>
        <w:spacing w:line="360" w:lineRule="auto"/>
        <w:ind w:right="0" w:firstLine="480" w:firstLineChars="200"/>
        <w:textAlignment w:val="auto"/>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pPr>
      <w:r>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t>1、本工程预算采用定额项目清单计价法。</w:t>
      </w:r>
    </w:p>
    <w:p w14:paraId="68E31B3A">
      <w:pPr>
        <w:pStyle w:val="14"/>
        <w:keepNext w:val="0"/>
        <w:keepLines w:val="0"/>
        <w:pageBreakBefore w:val="0"/>
        <w:widowControl w:val="0"/>
        <w:kinsoku/>
        <w:wordWrap/>
        <w:overflowPunct w:val="0"/>
        <w:topLinePunct w:val="0"/>
        <w:autoSpaceDN/>
        <w:bidi w:val="0"/>
        <w:adjustRightInd/>
        <w:snapToGrid/>
        <w:spacing w:line="360" w:lineRule="auto"/>
        <w:ind w:right="0" w:firstLine="480" w:firstLineChars="200"/>
        <w:textAlignment w:val="auto"/>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pPr>
      <w:r>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t>2、本工程中施工取费按2018版定额以人工费及机械费为取费基数。</w:t>
      </w:r>
    </w:p>
    <w:p w14:paraId="6EF3F1AB">
      <w:pPr>
        <w:pStyle w:val="14"/>
        <w:keepNext w:val="0"/>
        <w:keepLines w:val="0"/>
        <w:pageBreakBefore w:val="0"/>
        <w:widowControl w:val="0"/>
        <w:kinsoku/>
        <w:wordWrap/>
        <w:overflowPunct w:val="0"/>
        <w:topLinePunct w:val="0"/>
        <w:autoSpaceDN/>
        <w:bidi w:val="0"/>
        <w:adjustRightInd/>
        <w:snapToGrid/>
        <w:spacing w:line="360" w:lineRule="auto"/>
        <w:ind w:right="0" w:firstLine="480" w:firstLineChars="200"/>
        <w:textAlignment w:val="auto"/>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pPr>
      <w:r>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t>3、本工程取费标准：按非市区道路工程计取：企业管理费中值17.04%，利润中值9.99%计取；施工措施费中计取：安全文明施工费措施费8.4%，提前竣工增加费（20%）1.38%，二次搬运费0.48%，行车、行人干扰增加费1.69%，冬雨季施工增加费0.13%；规费18.75%计取，税金按9%计取；</w:t>
      </w:r>
    </w:p>
    <w:p w14:paraId="29E987CB">
      <w:pPr>
        <w:pStyle w:val="14"/>
        <w:keepNext w:val="0"/>
        <w:keepLines w:val="0"/>
        <w:pageBreakBefore w:val="0"/>
        <w:widowControl w:val="0"/>
        <w:kinsoku/>
        <w:wordWrap/>
        <w:overflowPunct w:val="0"/>
        <w:topLinePunct w:val="0"/>
        <w:autoSpaceDN/>
        <w:bidi w:val="0"/>
        <w:adjustRightInd/>
        <w:snapToGrid/>
        <w:spacing w:line="360" w:lineRule="auto"/>
        <w:ind w:right="0" w:firstLine="480" w:firstLineChars="200"/>
        <w:textAlignment w:val="auto"/>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pPr>
      <w:r>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t>4、本工程人工与主要材料价格参考《台州造价》（2025年5月温岭除税价），《台州造价》无价格材料的参照当地市场价格。</w:t>
      </w:r>
    </w:p>
    <w:p w14:paraId="7AB93BE6">
      <w:pPr>
        <w:pStyle w:val="14"/>
        <w:keepNext w:val="0"/>
        <w:keepLines w:val="0"/>
        <w:pageBreakBefore w:val="0"/>
        <w:widowControl w:val="0"/>
        <w:kinsoku/>
        <w:wordWrap/>
        <w:overflowPunct w:val="0"/>
        <w:topLinePunct w:val="0"/>
        <w:autoSpaceDN/>
        <w:bidi w:val="0"/>
        <w:adjustRightInd/>
        <w:snapToGrid/>
        <w:spacing w:line="360" w:lineRule="auto"/>
        <w:ind w:right="0" w:firstLine="482" w:firstLineChars="200"/>
        <w:textAlignment w:val="auto"/>
        <w:rPr>
          <w:rFonts w:hint="eastAsia" w:ascii="宋体" w:hAnsi="Times New Roman" w:eastAsia="宋体" w:cs="宋体"/>
          <w:b/>
          <w:bCs/>
          <w:color w:val="000000" w:themeColor="text1"/>
          <w:sz w:val="24"/>
          <w:highlight w:val="none"/>
          <w:lang w:val="en-US" w:eastAsia="zh-CN"/>
          <w14:textFill>
            <w14:solidFill>
              <w14:schemeClr w14:val="tx1"/>
            </w14:solidFill>
          </w14:textFill>
        </w:rPr>
      </w:pPr>
      <w:r>
        <w:rPr>
          <w:rFonts w:hint="eastAsia" w:ascii="宋体" w:cs="宋体"/>
          <w:b/>
          <w:bCs/>
          <w:color w:val="000000" w:themeColor="text1"/>
          <w:sz w:val="24"/>
          <w:highlight w:val="none"/>
          <w:lang w:val="en-US" w:eastAsia="zh-CN"/>
          <w14:textFill>
            <w14:solidFill>
              <w14:schemeClr w14:val="tx1"/>
            </w14:solidFill>
          </w14:textFill>
        </w:rPr>
        <w:t>（三）</w:t>
      </w:r>
      <w:r>
        <w:rPr>
          <w:rFonts w:hint="eastAsia" w:ascii="宋体" w:hAnsi="Times New Roman" w:eastAsia="宋体" w:cs="宋体"/>
          <w:b/>
          <w:bCs/>
          <w:color w:val="000000" w:themeColor="text1"/>
          <w:sz w:val="24"/>
          <w:highlight w:val="none"/>
          <w:lang w:val="en-US" w:eastAsia="zh-CN"/>
          <w14:textFill>
            <w14:solidFill>
              <w14:schemeClr w14:val="tx1"/>
            </w14:solidFill>
          </w14:textFill>
        </w:rPr>
        <w:t>有关事项说明</w:t>
      </w:r>
    </w:p>
    <w:p w14:paraId="3E1815F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pPr>
      <w:r>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t xml:space="preserve"> 1、本工程施工用水、用电由施工单位自行解决，其费用已综合考虑，因停水停电引起的工期延长不予批准，因此引起的相关费用不再另行增加。</w:t>
      </w:r>
    </w:p>
    <w:p w14:paraId="14D21ED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pPr>
      <w:r>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t xml:space="preserve"> 2、本工程施工图纸范围内所有材料的二次或三次以上搬运等人工或措施费用在预算书及单价中综合考虑，投标人在报价时综合考虑该费用，结算时不另外签证计算该费用。</w:t>
      </w:r>
    </w:p>
    <w:p w14:paraId="6416D83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pPr>
      <w:r>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t>3、本工程施工场地的临时围挡费用按一项6000元包干。其余本工程因安全文明施工需要增加的、交通管制等费用由投标人结合预算书在投标下浮中综合考虑，由此发生的有关费用不再另行计取。</w:t>
      </w:r>
    </w:p>
    <w:p w14:paraId="6B77B79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pPr>
      <w:r>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t>4、本工程工程量暂估，具体按实结算。</w:t>
      </w:r>
    </w:p>
    <w:p w14:paraId="3B1ADCBA">
      <w:pPr>
        <w:autoSpaceDE w:val="0"/>
        <w:autoSpaceDN w:val="0"/>
        <w:adjustRightInd w:val="0"/>
        <w:spacing w:line="360" w:lineRule="auto"/>
        <w:jc w:val="left"/>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四、发包价</w:t>
      </w:r>
    </w:p>
    <w:p w14:paraId="4232676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pPr>
      <w:r>
        <w:rPr>
          <w:rFonts w:hint="eastAsia" w:ascii="宋体"/>
          <w:color w:val="auto"/>
          <w:kern w:val="21"/>
          <w:sz w:val="24"/>
        </w:rPr>
        <w:t>发包价=【工程总价（</w:t>
      </w:r>
      <w:r>
        <w:rPr>
          <w:rFonts w:hint="eastAsia" w:ascii="宋体"/>
          <w:color w:val="auto"/>
          <w:kern w:val="21"/>
          <w:sz w:val="24"/>
          <w:lang w:val="en-US" w:eastAsia="zh-CN"/>
        </w:rPr>
        <w:t>含</w:t>
      </w:r>
      <w:r>
        <w:rPr>
          <w:rFonts w:hint="eastAsia" w:ascii="宋体"/>
          <w:color w:val="auto"/>
          <w:kern w:val="21"/>
          <w:sz w:val="24"/>
        </w:rPr>
        <w:t>安全文明施工基本费</w:t>
      </w:r>
      <w:r>
        <w:rPr>
          <w:rFonts w:hint="eastAsia" w:ascii="宋体"/>
          <w:color w:val="auto"/>
          <w:kern w:val="21"/>
          <w:sz w:val="24"/>
          <w:lang w:eastAsia="zh-CN"/>
        </w:rPr>
        <w:t>、税金</w:t>
      </w:r>
      <w:r>
        <w:rPr>
          <w:rFonts w:hint="eastAsia" w:ascii="宋体"/>
          <w:color w:val="auto"/>
          <w:kern w:val="21"/>
          <w:sz w:val="24"/>
        </w:rPr>
        <w:t>）</w:t>
      </w:r>
      <w:r>
        <w:rPr>
          <w:rFonts w:hint="eastAsia" w:ascii="宋体"/>
          <w:color w:val="auto"/>
          <w:kern w:val="21"/>
          <w:sz w:val="24"/>
        </w:rPr>
        <w:object>
          <v:shape id="_x0000_i1025" o:spt="75" type="#_x0000_t75" style="height:10pt;width:9pt;" o:ole="t" filled="f" o:preferrelative="t" stroked="f" coordsize="21600,21600">
            <v:path/>
            <v:fill on="f" alignshape="1" focussize="0,0"/>
            <v:stroke on="f"/>
            <v:imagedata r:id="rId6" o:title=""/>
            <o:lock v:ext="edit" aspectratio="t"/>
            <w10:wrap type="none"/>
            <w10:anchorlock/>
          </v:shape>
          <o:OLEObject Type="Embed" ProgID="Equation.DSMT4" ShapeID="_x0000_i1025" DrawAspect="Content" ObjectID="_1468075725" r:id="rId5">
            <o:LockedField>false</o:LockedField>
          </o:OLEObject>
        </w:object>
      </w:r>
      <w:r>
        <w:rPr>
          <w:rFonts w:hint="eastAsia" w:ascii="宋体"/>
          <w:color w:val="auto"/>
          <w:kern w:val="21"/>
          <w:sz w:val="24"/>
        </w:rPr>
        <w:t>（1-固定下浮率）</w:t>
      </w:r>
      <w:r>
        <w:rPr>
          <w:rFonts w:hint="eastAsia" w:ascii="宋体"/>
          <w:color w:val="auto"/>
          <w:kern w:val="21"/>
          <w:sz w:val="24"/>
          <w:lang w:eastAsia="zh-CN"/>
        </w:rPr>
        <w:t>，</w:t>
      </w:r>
      <w:r>
        <w:rPr>
          <w:rFonts w:hint="eastAsia" w:ascii="宋体"/>
          <w:color w:val="auto"/>
          <w:kern w:val="21"/>
          <w:sz w:val="24"/>
        </w:rPr>
        <w:t>固定下浮率由招标人确定</w:t>
      </w:r>
      <w:r>
        <w:rPr>
          <w:rFonts w:hint="eastAsia" w:ascii="宋体"/>
          <w:color w:val="auto"/>
          <w:kern w:val="21"/>
          <w:sz w:val="24"/>
          <w:u w:val="single"/>
          <w:lang w:val="en-US" w:eastAsia="zh-CN"/>
        </w:rPr>
        <w:t xml:space="preserve"> 8.5</w:t>
      </w:r>
      <w:r>
        <w:rPr>
          <w:rFonts w:hint="eastAsia" w:ascii="宋体"/>
          <w:color w:val="auto"/>
          <w:kern w:val="21"/>
          <w:sz w:val="24"/>
          <w:u w:val="single"/>
        </w:rPr>
        <w:t>%</w:t>
      </w:r>
      <w:r>
        <w:rPr>
          <w:rFonts w:hint="eastAsia" w:ascii="宋体"/>
          <w:color w:val="auto"/>
          <w:kern w:val="21"/>
          <w:sz w:val="24"/>
          <w:u w:val="single"/>
          <w:lang w:val="en-US" w:eastAsia="zh-CN"/>
        </w:rPr>
        <w:t xml:space="preserve"> </w:t>
      </w:r>
      <w:r>
        <w:rPr>
          <w:rFonts w:hint="eastAsia" w:ascii="宋体"/>
          <w:color w:val="auto"/>
          <w:kern w:val="21"/>
          <w:sz w:val="24"/>
        </w:rPr>
        <w:t>,发包价为</w:t>
      </w:r>
      <w:r>
        <w:rPr>
          <w:rFonts w:hint="eastAsia" w:ascii="宋体"/>
          <w:color w:val="auto"/>
          <w:kern w:val="21"/>
          <w:sz w:val="24"/>
          <w:u w:val="single"/>
        </w:rPr>
        <w:t xml:space="preserve"> </w:t>
      </w:r>
      <w:r>
        <w:rPr>
          <w:rFonts w:hint="eastAsia" w:ascii="宋体"/>
          <w:color w:val="auto"/>
          <w:kern w:val="21"/>
          <w:sz w:val="24"/>
          <w:u w:val="single"/>
          <w:lang w:val="en-US" w:eastAsia="zh-CN"/>
        </w:rPr>
        <w:t>442155</w:t>
      </w:r>
      <w:r>
        <w:rPr>
          <w:rFonts w:hint="eastAsia" w:ascii="宋体" w:hAnsi="宋体" w:eastAsia="宋体" w:cs="宋体"/>
          <w:color w:val="auto"/>
          <w:sz w:val="24"/>
          <w:szCs w:val="24"/>
          <w:u w:val="single"/>
          <w:lang w:val="en-US" w:eastAsia="zh-CN"/>
        </w:rPr>
        <w:t xml:space="preserve"> </w:t>
      </w:r>
      <w:r>
        <w:rPr>
          <w:rFonts w:hint="eastAsia" w:ascii="宋体"/>
          <w:color w:val="auto"/>
          <w:kern w:val="21"/>
          <w:sz w:val="24"/>
        </w:rPr>
        <w:t>元。</w:t>
      </w:r>
    </w:p>
    <w:p w14:paraId="045ED4E4">
      <w:pPr>
        <w:ind w:firstLine="484" w:firstLineChars="200"/>
        <w:rPr>
          <w:rFonts w:hint="eastAsia"/>
          <w:color w:val="000000" w:themeColor="text1"/>
          <w:spacing w:val="1"/>
          <w:kern w:val="0"/>
          <w:position w:val="-2"/>
          <w:sz w:val="24"/>
          <w:highlight w:val="none"/>
          <w:lang w:val="en-US" w:eastAsia="zh-CN"/>
          <w14:textFill>
            <w14:solidFill>
              <w14:schemeClr w14:val="tx1"/>
            </w14:solidFill>
          </w14:textFill>
        </w:rPr>
      </w:pPr>
    </w:p>
    <w:p w14:paraId="6DFD20D6">
      <w:pPr>
        <w:spacing w:before="156" w:beforeLines="50" w:after="156" w:afterLines="50" w:line="400" w:lineRule="exact"/>
        <w:jc w:val="center"/>
        <w:rPr>
          <w:rFonts w:hint="eastAsia"/>
          <w:b/>
          <w:color w:val="000000" w:themeColor="text1"/>
          <w:sz w:val="36"/>
          <w:szCs w:val="36"/>
          <w:highlight w:val="none"/>
          <w:lang w:val="en-US" w:eastAsia="zh-CN"/>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第三节、投标文件的编制</w:t>
      </w:r>
    </w:p>
    <w:p w14:paraId="7B285013">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(一)、投</w:t>
      </w:r>
      <w:r>
        <w:rPr>
          <w:rFonts w:hint="eastAsia"/>
          <w:color w:val="000000" w:themeColor="text1"/>
          <w:sz w:val="24"/>
          <w:highlight w:val="none"/>
          <w14:textFill>
            <w14:solidFill>
              <w14:schemeClr w14:val="tx1"/>
            </w14:solidFill>
          </w14:textFill>
        </w:rPr>
        <w:t>标文件的组成</w:t>
      </w:r>
    </w:p>
    <w:p w14:paraId="435EFE3C">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1</w:t>
      </w:r>
      <w:r>
        <w:rPr>
          <w:rFonts w:hint="eastAsia"/>
          <w:color w:val="000000" w:themeColor="text1"/>
          <w:sz w:val="24"/>
          <w:highlight w:val="none"/>
          <w14:textFill>
            <w14:solidFill>
              <w14:schemeClr w14:val="tx1"/>
            </w14:solidFill>
          </w14:textFill>
        </w:rPr>
        <w:t>、本工程投标文件由商务标、附件资料和投标保证金等三部分组成。</w:t>
      </w:r>
    </w:p>
    <w:p w14:paraId="3654939E">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2</w:t>
      </w:r>
      <w:r>
        <w:rPr>
          <w:rFonts w:hint="eastAsia"/>
          <w:color w:val="000000" w:themeColor="text1"/>
          <w:sz w:val="24"/>
          <w:highlight w:val="none"/>
          <w14:textFill>
            <w14:solidFill>
              <w14:schemeClr w14:val="tx1"/>
            </w14:solidFill>
          </w14:textFill>
        </w:rPr>
        <w:t>、商务标由投标承诺书组成。</w:t>
      </w:r>
    </w:p>
    <w:p w14:paraId="57292CDA">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3</w:t>
      </w:r>
      <w:r>
        <w:rPr>
          <w:rFonts w:hint="eastAsia"/>
          <w:color w:val="000000" w:themeColor="text1"/>
          <w:sz w:val="24"/>
          <w:highlight w:val="none"/>
          <w14:textFill>
            <w14:solidFill>
              <w14:schemeClr w14:val="tx1"/>
            </w14:solidFill>
          </w14:textFill>
        </w:rPr>
        <w:t>、附件资料由</w:t>
      </w:r>
      <w:r>
        <w:rPr>
          <w:rFonts w:hint="eastAsia"/>
          <w:color w:val="000000" w:themeColor="text1"/>
          <w:sz w:val="24"/>
          <w:highlight w:val="none"/>
          <w:lang w:val="en-US" w:eastAsia="zh-CN"/>
          <w14:textFill>
            <w14:solidFill>
              <w14:schemeClr w14:val="tx1"/>
            </w14:solidFill>
          </w14:textFill>
        </w:rPr>
        <w:t>法定代表人证明书、</w:t>
      </w:r>
      <w:r>
        <w:rPr>
          <w:rFonts w:hint="eastAsia"/>
          <w:color w:val="000000" w:themeColor="text1"/>
          <w:sz w:val="24"/>
          <w:highlight w:val="none"/>
          <w14:textFill>
            <w14:solidFill>
              <w14:schemeClr w14:val="tx1"/>
            </w14:solidFill>
          </w14:textFill>
        </w:rPr>
        <w:t>投标授权委托书</w:t>
      </w:r>
      <w:r>
        <w:rPr>
          <w:rFonts w:hint="eastAsia"/>
          <w:color w:val="000000" w:themeColor="text1"/>
          <w:sz w:val="24"/>
          <w:highlight w:val="none"/>
          <w:lang w:eastAsia="zh-CN"/>
          <w14:textFill>
            <w14:solidFill>
              <w14:schemeClr w14:val="tx1"/>
            </w14:solidFill>
          </w14:textFill>
        </w:rPr>
        <w:t>（如委托）</w:t>
      </w:r>
      <w:r>
        <w:rPr>
          <w:rFonts w:hint="eastAsia"/>
          <w:color w:val="000000" w:themeColor="text1"/>
          <w:sz w:val="24"/>
          <w:highlight w:val="none"/>
          <w14:textFill>
            <w14:solidFill>
              <w14:schemeClr w14:val="tx1"/>
            </w14:solidFill>
          </w14:textFill>
        </w:rPr>
        <w:t>和身份证原件</w:t>
      </w:r>
      <w:r>
        <w:rPr>
          <w:rFonts w:hint="eastAsia"/>
          <w:color w:val="000000" w:themeColor="text1"/>
          <w:sz w:val="24"/>
          <w:highlight w:val="none"/>
          <w:lang w:eastAsia="zh-CN"/>
          <w14:textFill>
            <w14:solidFill>
              <w14:schemeClr w14:val="tx1"/>
            </w14:solidFill>
          </w14:textFill>
        </w:rPr>
        <w:t>等</w:t>
      </w:r>
      <w:r>
        <w:rPr>
          <w:rFonts w:hint="eastAsia"/>
          <w:color w:val="000000" w:themeColor="text1"/>
          <w:sz w:val="24"/>
          <w:highlight w:val="none"/>
          <w14:textFill>
            <w14:solidFill>
              <w14:schemeClr w14:val="tx1"/>
            </w14:solidFill>
          </w14:textFill>
        </w:rPr>
        <w:t>组成。</w:t>
      </w:r>
    </w:p>
    <w:p w14:paraId="1A32656F">
      <w:pPr>
        <w:spacing w:line="400" w:lineRule="exact"/>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w:t>
      </w:r>
      <w:r>
        <w:rPr>
          <w:rFonts w:hint="eastAsia"/>
          <w:color w:val="000000" w:themeColor="text1"/>
          <w:sz w:val="24"/>
          <w:highlight w:val="none"/>
          <w:lang w:val="en-US" w:eastAsia="zh-CN"/>
          <w14:textFill>
            <w14:solidFill>
              <w14:schemeClr w14:val="tx1"/>
            </w14:solidFill>
          </w14:textFill>
        </w:rPr>
        <w:t xml:space="preserve">   </w:t>
      </w:r>
      <w:r>
        <w:rPr>
          <w:color w:val="000000" w:themeColor="text1"/>
          <w:sz w:val="24"/>
          <w:highlight w:val="none"/>
          <w14:textFill>
            <w14:solidFill>
              <w14:schemeClr w14:val="tx1"/>
            </w14:solidFill>
          </w14:textFill>
        </w:rPr>
        <w:t>4</w:t>
      </w:r>
      <w:r>
        <w:rPr>
          <w:rFonts w:hint="eastAsia"/>
          <w:color w:val="000000" w:themeColor="text1"/>
          <w:sz w:val="24"/>
          <w:highlight w:val="none"/>
          <w14:textFill>
            <w14:solidFill>
              <w14:schemeClr w14:val="tx1"/>
            </w14:solidFill>
          </w14:textFill>
        </w:rPr>
        <w:t>、</w:t>
      </w:r>
      <w:r>
        <w:rPr>
          <w:rFonts w:hint="eastAsia" w:ascii="宋体"/>
          <w:b/>
          <w:bCs/>
          <w:color w:val="000000" w:themeColor="text1"/>
          <w:kern w:val="21"/>
          <w:sz w:val="24"/>
          <w:lang w:val="en-US" w:eastAsia="zh-CN"/>
          <w14:textFill>
            <w14:solidFill>
              <w14:schemeClr w14:val="tx1"/>
            </w14:solidFill>
          </w14:textFill>
        </w:rPr>
        <w:t>投标人以转账（或电汇）形式提交投标保证金的，须提供</w:t>
      </w:r>
      <w:r>
        <w:rPr>
          <w:rFonts w:hint="eastAsia" w:ascii="宋体"/>
          <w:b/>
          <w:color w:val="000000" w:themeColor="text1"/>
          <w:kern w:val="21"/>
          <w:sz w:val="24"/>
          <w:lang w:eastAsia="zh-CN"/>
          <w14:textFill>
            <w14:solidFill>
              <w14:schemeClr w14:val="tx1"/>
            </w14:solidFill>
          </w14:textFill>
        </w:rPr>
        <w:t>转账凭证</w:t>
      </w:r>
      <w:r>
        <w:rPr>
          <w:rFonts w:hint="eastAsia" w:ascii="宋体"/>
          <w:b/>
          <w:color w:val="000000" w:themeColor="text1"/>
          <w:kern w:val="21"/>
          <w:sz w:val="24"/>
          <w14:textFill>
            <w14:solidFill>
              <w14:schemeClr w14:val="tx1"/>
            </w14:solidFill>
          </w14:textFill>
        </w:rPr>
        <w:t>复印件</w:t>
      </w:r>
      <w:r>
        <w:rPr>
          <w:rFonts w:hint="eastAsia" w:ascii="宋体"/>
          <w:b/>
          <w:color w:val="000000" w:themeColor="text1"/>
          <w:kern w:val="21"/>
          <w:sz w:val="24"/>
          <w:lang w:eastAsia="zh-CN"/>
          <w14:textFill>
            <w14:solidFill>
              <w14:schemeClr w14:val="tx1"/>
            </w14:solidFill>
          </w14:textFill>
        </w:rPr>
        <w:t>。</w:t>
      </w:r>
    </w:p>
    <w:p w14:paraId="2A758B22">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5</w:t>
      </w:r>
      <w:r>
        <w:rPr>
          <w:rFonts w:hint="eastAsia"/>
          <w:color w:val="000000" w:themeColor="text1"/>
          <w:sz w:val="24"/>
          <w:highlight w:val="none"/>
          <w14:textFill>
            <w14:solidFill>
              <w14:schemeClr w14:val="tx1"/>
            </w14:solidFill>
          </w14:textFill>
        </w:rPr>
        <w:t>、投标人须使用招标文件中提供的附表格式，表格如不够用时可按同样格式扩展。</w:t>
      </w:r>
    </w:p>
    <w:p w14:paraId="3A727F01">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(二)、</w:t>
      </w:r>
      <w:r>
        <w:rPr>
          <w:rFonts w:hint="eastAsia"/>
          <w:color w:val="000000" w:themeColor="text1"/>
          <w:sz w:val="24"/>
          <w:highlight w:val="none"/>
          <w14:textFill>
            <w14:solidFill>
              <w14:schemeClr w14:val="tx1"/>
            </w14:solidFill>
          </w14:textFill>
        </w:rPr>
        <w:t>投标报价、投标工期及质量承诺</w:t>
      </w:r>
    </w:p>
    <w:p w14:paraId="137C9884">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1</w:t>
      </w:r>
      <w:r>
        <w:rPr>
          <w:rFonts w:hint="eastAsia"/>
          <w:color w:val="000000" w:themeColor="text1"/>
          <w:sz w:val="24"/>
          <w:highlight w:val="none"/>
          <w14:textFill>
            <w14:solidFill>
              <w14:schemeClr w14:val="tx1"/>
            </w14:solidFill>
          </w14:textFill>
        </w:rPr>
        <w:t>、投标人的投标报价为招标人的招标文件中提出的各项支付金额的总和，应是完成本须知第（二）条和合同条款上所列招标工程范围及工期的全部。</w:t>
      </w:r>
    </w:p>
    <w:p w14:paraId="4B73FC41">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2</w:t>
      </w:r>
      <w:r>
        <w:rPr>
          <w:rFonts w:hint="eastAsia"/>
          <w:color w:val="000000" w:themeColor="text1"/>
          <w:sz w:val="24"/>
          <w:highlight w:val="none"/>
          <w14:textFill>
            <w14:solidFill>
              <w14:schemeClr w14:val="tx1"/>
            </w14:solidFill>
          </w14:textFill>
        </w:rPr>
        <w:t>、投标报价应是招标文件所确定的招标范围内全部工作内容的价格表现，其应包括施工设备、劳务、管理、材料、安装、维护、保险、利润、税金、技术措施费、政策性文件规定费用及合同包含的所有风险、责任等各项所有费用。</w:t>
      </w:r>
    </w:p>
    <w:p w14:paraId="14E4806E">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3</w:t>
      </w:r>
      <w:r>
        <w:rPr>
          <w:rFonts w:hint="eastAsia"/>
          <w:color w:val="000000" w:themeColor="text1"/>
          <w:sz w:val="24"/>
          <w:highlight w:val="none"/>
          <w14:textFill>
            <w14:solidFill>
              <w14:schemeClr w14:val="tx1"/>
            </w14:solidFill>
          </w14:textFill>
        </w:rPr>
        <w:t>、投标人质量承诺低于前附表中第</w:t>
      </w:r>
      <w:r>
        <w:rPr>
          <w:color w:val="000000" w:themeColor="text1"/>
          <w:sz w:val="24"/>
          <w:highlight w:val="none"/>
          <w14:textFill>
            <w14:solidFill>
              <w14:schemeClr w14:val="tx1"/>
            </w14:solidFill>
          </w14:textFill>
        </w:rPr>
        <w:t>7</w:t>
      </w:r>
      <w:r>
        <w:rPr>
          <w:rFonts w:hint="eastAsia"/>
          <w:color w:val="000000" w:themeColor="text1"/>
          <w:sz w:val="24"/>
          <w:highlight w:val="none"/>
          <w14:textFill>
            <w14:solidFill>
              <w14:schemeClr w14:val="tx1"/>
            </w14:solidFill>
          </w14:textFill>
        </w:rPr>
        <w:t>项规定的有效浮动幅度范围的，质量承诺低于前附表中规定的质量标准的，视为无效标。</w:t>
      </w:r>
    </w:p>
    <w:p w14:paraId="3D002DD9">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4</w:t>
      </w:r>
      <w:r>
        <w:rPr>
          <w:rFonts w:hint="eastAsia"/>
          <w:color w:val="000000" w:themeColor="text1"/>
          <w:sz w:val="24"/>
          <w:highlight w:val="none"/>
          <w14:textFill>
            <w14:solidFill>
              <w14:schemeClr w14:val="tx1"/>
            </w14:solidFill>
          </w14:textFill>
        </w:rPr>
        <w:t>、投标工期应是完成招标文件所确定的承包范围内的全部工作内容的工期表现，其应包括法定节假日等停工因素。</w:t>
      </w:r>
    </w:p>
    <w:p w14:paraId="13E2F875">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5</w:t>
      </w:r>
      <w:r>
        <w:rPr>
          <w:rFonts w:hint="eastAsia"/>
          <w:color w:val="000000" w:themeColor="text1"/>
          <w:sz w:val="24"/>
          <w:highlight w:val="none"/>
          <w14:textFill>
            <w14:solidFill>
              <w14:schemeClr w14:val="tx1"/>
            </w14:solidFill>
          </w14:textFill>
        </w:rPr>
        <w:t>、本工程报价方式采用</w:t>
      </w:r>
      <w:r>
        <w:rPr>
          <w:rFonts w:hint="eastAsia"/>
          <w:color w:val="000000" w:themeColor="text1"/>
          <w:sz w:val="24"/>
          <w:highlight w:val="none"/>
          <w:u w:val="single"/>
          <w14:textFill>
            <w14:solidFill>
              <w14:schemeClr w14:val="tx1"/>
            </w14:solidFill>
          </w14:textFill>
        </w:rPr>
        <w:t>明标暗投</w:t>
      </w:r>
      <w:r>
        <w:rPr>
          <w:rFonts w:hint="eastAsia"/>
          <w:color w:val="000000" w:themeColor="text1"/>
          <w:sz w:val="24"/>
          <w:highlight w:val="none"/>
          <w14:textFill>
            <w14:solidFill>
              <w14:schemeClr w14:val="tx1"/>
            </w14:solidFill>
          </w14:textFill>
        </w:rPr>
        <w:t>方式，</w:t>
      </w:r>
      <w:r>
        <w:rPr>
          <w:rFonts w:hint="eastAsia"/>
          <w:color w:val="000000" w:themeColor="text1"/>
          <w:sz w:val="24"/>
          <w:highlight w:val="none"/>
          <w:u w:val="single"/>
          <w14:textFill>
            <w14:solidFill>
              <w14:schemeClr w14:val="tx1"/>
            </w14:solidFill>
          </w14:textFill>
        </w:rPr>
        <w:t>即招标人公布本工程直接费、材料用量、材料单价、计费标准、费率及总价，</w:t>
      </w:r>
      <w:r>
        <w:rPr>
          <w:rFonts w:hint="eastAsia"/>
          <w:color w:val="000000" w:themeColor="text1"/>
          <w:sz w:val="24"/>
          <w:highlight w:val="none"/>
          <w14:textFill>
            <w14:solidFill>
              <w14:schemeClr w14:val="tx1"/>
            </w14:solidFill>
          </w14:textFill>
        </w:rPr>
        <w:t>由投标单位填写</w:t>
      </w:r>
      <w:r>
        <w:rPr>
          <w:rFonts w:hint="eastAsia"/>
          <w:color w:val="000000" w:themeColor="text1"/>
          <w:sz w:val="24"/>
          <w:highlight w:val="none"/>
          <w:u w:val="single"/>
          <w14:textFill>
            <w14:solidFill>
              <w14:schemeClr w14:val="tx1"/>
            </w14:solidFill>
          </w14:textFill>
        </w:rPr>
        <w:t>下浮数、工期</w:t>
      </w:r>
      <w:r>
        <w:rPr>
          <w:rFonts w:hint="eastAsia"/>
          <w:color w:val="000000" w:themeColor="text1"/>
          <w:sz w:val="24"/>
          <w:highlight w:val="none"/>
          <w:u w:val="single"/>
          <w:lang w:eastAsia="zh-CN"/>
          <w14:textFill>
            <w14:solidFill>
              <w14:schemeClr w14:val="tx1"/>
            </w14:solidFill>
          </w14:textFill>
        </w:rPr>
        <w:t>、质量承诺</w:t>
      </w:r>
      <w:r>
        <w:rPr>
          <w:rFonts w:hint="eastAsia"/>
          <w:color w:val="000000" w:themeColor="text1"/>
          <w:sz w:val="24"/>
          <w:highlight w:val="none"/>
          <w14:textFill>
            <w14:solidFill>
              <w14:schemeClr w14:val="tx1"/>
            </w14:solidFill>
          </w14:textFill>
        </w:rPr>
        <w:t>等。</w:t>
      </w:r>
    </w:p>
    <w:p w14:paraId="21492059">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6</w:t>
      </w:r>
      <w:r>
        <w:rPr>
          <w:rFonts w:hint="eastAsia"/>
          <w:color w:val="000000" w:themeColor="text1"/>
          <w:sz w:val="24"/>
          <w:highlight w:val="none"/>
          <w14:textFill>
            <w14:solidFill>
              <w14:schemeClr w14:val="tx1"/>
            </w14:solidFill>
          </w14:textFill>
        </w:rPr>
        <w:t>、投标人可自行到工地踏勘以充分了解工地位置、情况、道路、储存空间、装卸限制及任何其他足以影响承包价的情况，任何因忽视或误解工地情况而导致的索赔或工期的延长申请将不被批准。</w:t>
      </w:r>
    </w:p>
    <w:p w14:paraId="03C829C3">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7</w:t>
      </w:r>
      <w:r>
        <w:rPr>
          <w:rFonts w:hint="eastAsia"/>
          <w:color w:val="000000" w:themeColor="text1"/>
          <w:sz w:val="24"/>
          <w:highlight w:val="none"/>
          <w14:textFill>
            <w14:solidFill>
              <w14:schemeClr w14:val="tx1"/>
            </w14:solidFill>
          </w14:textFill>
        </w:rPr>
        <w:t>、投标文件报价中的单价和合价等全部采用人民币表示。</w:t>
      </w:r>
    </w:p>
    <w:p w14:paraId="65284D1F">
      <w:pPr>
        <w:spacing w:line="400" w:lineRule="exact"/>
        <w:rPr>
          <w:rFonts w:hint="eastAsia"/>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(三)、</w:t>
      </w:r>
      <w:r>
        <w:rPr>
          <w:rFonts w:hint="eastAsia"/>
          <w:color w:val="000000" w:themeColor="text1"/>
          <w:sz w:val="24"/>
          <w:highlight w:val="none"/>
          <w14:textFill>
            <w14:solidFill>
              <w14:schemeClr w14:val="tx1"/>
            </w14:solidFill>
          </w14:textFill>
        </w:rPr>
        <w:t>投标保证金</w:t>
      </w:r>
    </w:p>
    <w:p w14:paraId="163D48D9">
      <w:pPr>
        <w:spacing w:line="40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1、投标保证金采用形式：</w:t>
      </w:r>
      <w:r>
        <w:rPr>
          <w:rFonts w:hint="eastAsia"/>
          <w:color w:val="000000" w:themeColor="text1"/>
          <w:sz w:val="24"/>
          <w:highlight w:val="none"/>
          <w:lang w:val="en-US" w:eastAsia="zh-CN"/>
          <w14:textFill>
            <w14:solidFill>
              <w14:schemeClr w14:val="tx1"/>
            </w14:solidFill>
          </w14:textFill>
        </w:rPr>
        <w:t>银行转账（或电汇）</w:t>
      </w:r>
      <w:r>
        <w:rPr>
          <w:rFonts w:hint="eastAsia"/>
          <w:color w:val="000000" w:themeColor="text1"/>
          <w:sz w:val="24"/>
          <w:highlight w:val="none"/>
          <w14:textFill>
            <w14:solidFill>
              <w14:schemeClr w14:val="tx1"/>
            </w14:solidFill>
          </w14:textFill>
        </w:rPr>
        <w:t>。</w:t>
      </w:r>
    </w:p>
    <w:p w14:paraId="7C8D04CF">
      <w:pPr>
        <w:spacing w:line="40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2</w:t>
      </w:r>
      <w:r>
        <w:rPr>
          <w:rFonts w:hint="eastAsia"/>
          <w:color w:val="000000" w:themeColor="text1"/>
          <w:sz w:val="24"/>
          <w:highlight w:val="none"/>
          <w14:textFill>
            <w14:solidFill>
              <w14:schemeClr w14:val="tx1"/>
            </w14:solidFill>
          </w14:textFill>
        </w:rPr>
        <w:t>、投标人未提交投标保证金的，招标人将视为不响应招标文件而拒收其投标文件。</w:t>
      </w:r>
    </w:p>
    <w:p w14:paraId="718191E1">
      <w:pPr>
        <w:spacing w:line="400" w:lineRule="exact"/>
        <w:ind w:firstLine="480"/>
        <w:rPr>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3</w:t>
      </w:r>
      <w:r>
        <w:rPr>
          <w:rFonts w:hint="eastAsia"/>
          <w:color w:val="000000" w:themeColor="text1"/>
          <w:sz w:val="24"/>
          <w:highlight w:val="none"/>
          <w14:textFill>
            <w14:solidFill>
              <w14:schemeClr w14:val="tx1"/>
            </w14:solidFill>
          </w14:textFill>
        </w:rPr>
        <w:t>、如投标人有下列情况，投标保证金将不予返还：</w:t>
      </w:r>
    </w:p>
    <w:p w14:paraId="1F463572">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投标人在定标前撤回其投标文件</w:t>
      </w:r>
    </w:p>
    <w:p w14:paraId="1833463C">
      <w:pPr>
        <w:spacing w:line="400" w:lineRule="exact"/>
        <w:ind w:firstLine="480"/>
        <w:rPr>
          <w:rFonts w:hint="default" w:eastAsiaTheme="minorEastAsia"/>
          <w:color w:val="000000" w:themeColor="text1"/>
          <w:sz w:val="24"/>
          <w:highlight w:val="none"/>
          <w:lang w:val="en-US" w:eastAsia="zh-CN"/>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中标人未能在规定期限内提交履约保证金或签署合同协议；</w:t>
      </w:r>
    </w:p>
    <w:p w14:paraId="5F560E14">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投标人在投标期间内有串标、哄抬标价等违规违法行为。</w:t>
      </w:r>
    </w:p>
    <w:p w14:paraId="70F56C18">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(四)、</w:t>
      </w:r>
      <w:r>
        <w:rPr>
          <w:rFonts w:hint="eastAsia"/>
          <w:color w:val="000000" w:themeColor="text1"/>
          <w:sz w:val="24"/>
          <w:highlight w:val="none"/>
          <w14:textFill>
            <w14:solidFill>
              <w14:schemeClr w14:val="tx1"/>
            </w14:solidFill>
          </w14:textFill>
        </w:rPr>
        <w:t>投标文件的份数和签署：</w:t>
      </w:r>
    </w:p>
    <w:p w14:paraId="7DC5E6D1">
      <w:pPr>
        <w:spacing w:line="400" w:lineRule="exact"/>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、投标人按本须知投标文件的组成规定，编制前附表第</w:t>
      </w:r>
      <w:r>
        <w:rPr>
          <w:color w:val="000000" w:themeColor="text1"/>
          <w:sz w:val="24"/>
          <w:highlight w:val="none"/>
          <w14:textFill>
            <w14:solidFill>
              <w14:schemeClr w14:val="tx1"/>
            </w14:solidFill>
          </w14:textFill>
        </w:rPr>
        <w:t>11</w:t>
      </w:r>
      <w:r>
        <w:rPr>
          <w:rFonts w:hint="eastAsia"/>
          <w:color w:val="000000" w:themeColor="text1"/>
          <w:sz w:val="24"/>
          <w:highlight w:val="none"/>
          <w14:textFill>
            <w14:solidFill>
              <w14:schemeClr w14:val="tx1"/>
            </w14:solidFill>
          </w14:textFill>
        </w:rPr>
        <w:t>项规定份数的投标文件。</w:t>
      </w:r>
    </w:p>
    <w:p w14:paraId="7F40EEBA">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、投标文件应使用不能擦去的墨水打印或书写，字迹应清晰易于辨认。投标文件商务标中的投标承诺书应加盖投标人公章，并由投标人法定代表人</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14:textFill>
            <w14:solidFill>
              <w14:schemeClr w14:val="tx1"/>
            </w14:solidFill>
          </w14:textFill>
        </w:rPr>
        <w:t>或委托代理人</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14:textFill>
            <w14:solidFill>
              <w14:schemeClr w14:val="tx1"/>
            </w14:solidFill>
          </w14:textFill>
        </w:rPr>
        <w:t>签署</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14:textFill>
            <w14:solidFill>
              <w14:schemeClr w14:val="tx1"/>
            </w14:solidFill>
          </w14:textFill>
        </w:rPr>
        <w:t>或加盖印章</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14:textFill>
            <w14:solidFill>
              <w14:schemeClr w14:val="tx1"/>
            </w14:solidFill>
          </w14:textFill>
        </w:rPr>
        <w:t>。</w:t>
      </w:r>
    </w:p>
    <w:p w14:paraId="07A84AF2">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、投标文件由委托代理人签字</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14:textFill>
            <w14:solidFill>
              <w14:schemeClr w14:val="tx1"/>
            </w14:solidFill>
          </w14:textFill>
        </w:rPr>
        <w:t>或加盖印章</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14:textFill>
            <w14:solidFill>
              <w14:schemeClr w14:val="tx1"/>
            </w14:solidFill>
          </w14:textFill>
        </w:rPr>
        <w:t>或委托代理人参加开标的须同时递交投标授权委托书。由法定代表人签署</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14:textFill>
            <w14:solidFill>
              <w14:schemeClr w14:val="tx1"/>
            </w14:solidFill>
          </w14:textFill>
        </w:rPr>
        <w:t>或加盖印章</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14:textFill>
            <w14:solidFill>
              <w14:schemeClr w14:val="tx1"/>
            </w14:solidFill>
          </w14:textFill>
        </w:rPr>
        <w:t>投标文件并参加开标、询标的，投标授权委托书可不提供。</w:t>
      </w:r>
    </w:p>
    <w:p w14:paraId="55EC77D2">
      <w:pPr>
        <w:spacing w:line="400" w:lineRule="exact"/>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4</w:t>
      </w:r>
      <w:r>
        <w:rPr>
          <w:rFonts w:hint="eastAsia"/>
          <w:color w:val="000000" w:themeColor="text1"/>
          <w:sz w:val="24"/>
          <w:highlight w:val="none"/>
          <w14:textFill>
            <w14:solidFill>
              <w14:schemeClr w14:val="tx1"/>
            </w14:solidFill>
          </w14:textFill>
        </w:rPr>
        <w:t>、全套投标文件应无涂改和行间插字，除非这些删改是根据招标人的指示进行的或者是投标人造成的必须修改的错误，修改处应由投标人加盖投标人的公章。</w:t>
      </w:r>
    </w:p>
    <w:p w14:paraId="27FE39A0">
      <w:pPr>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5</w:t>
      </w:r>
      <w:r>
        <w:rPr>
          <w:rFonts w:hint="eastAsia"/>
          <w:color w:val="000000" w:themeColor="text1"/>
          <w:sz w:val="24"/>
          <w:highlight w:val="none"/>
          <w14:textFill>
            <w14:solidFill>
              <w14:schemeClr w14:val="tx1"/>
            </w14:solidFill>
          </w14:textFill>
        </w:rPr>
        <w:t>、投标文件中以文字表示的量与以数字表示的量不一致时，以文字表示的量为准。</w:t>
      </w:r>
    </w:p>
    <w:p w14:paraId="2429970B">
      <w:pPr>
        <w:ind w:firstLine="480" w:firstLineChars="200"/>
        <w:rPr>
          <w:rFonts w:hint="eastAsia"/>
          <w:color w:val="000000" w:themeColor="text1"/>
          <w:sz w:val="24"/>
          <w:highlight w:val="none"/>
          <w14:textFill>
            <w14:solidFill>
              <w14:schemeClr w14:val="tx1"/>
            </w14:solidFill>
          </w14:textFill>
        </w:rPr>
      </w:pPr>
    </w:p>
    <w:p w14:paraId="03F6A77B">
      <w:pPr>
        <w:spacing w:before="156" w:beforeLines="50" w:after="156" w:afterLines="50" w:line="400" w:lineRule="exact"/>
        <w:jc w:val="center"/>
        <w:rPr>
          <w:rFonts w:hint="eastAsia"/>
          <w:b/>
          <w:color w:val="000000" w:themeColor="text1"/>
          <w:sz w:val="36"/>
          <w:szCs w:val="36"/>
          <w:highlight w:val="none"/>
          <w:lang w:val="en-US" w:eastAsia="zh-CN"/>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第四节、投标文件的递交</w:t>
      </w:r>
    </w:p>
    <w:p w14:paraId="3725C0FB">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(一)、</w:t>
      </w:r>
      <w:r>
        <w:rPr>
          <w:rFonts w:hint="eastAsia"/>
          <w:color w:val="000000" w:themeColor="text1"/>
          <w:sz w:val="24"/>
          <w:highlight w:val="none"/>
          <w14:textFill>
            <w14:solidFill>
              <w14:schemeClr w14:val="tx1"/>
            </w14:solidFill>
          </w14:textFill>
        </w:rPr>
        <w:t>投标文件的密封与递交</w:t>
      </w:r>
    </w:p>
    <w:p w14:paraId="1DFCBAB6">
      <w:pPr>
        <w:spacing w:line="400" w:lineRule="exact"/>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、投标人应将投标文件的商务标按要求包封，并在袋上正确标明“商务标”、“工程名称”、“投标人名称”。</w:t>
      </w:r>
    </w:p>
    <w:p w14:paraId="063B0003">
      <w:pPr>
        <w:spacing w:line="400" w:lineRule="exact"/>
        <w:ind w:firstLine="480" w:firstLineChars="200"/>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2、未按上述规定进行包封和标识的投标文件，招标人将不予受理。</w:t>
      </w:r>
    </w:p>
    <w:p w14:paraId="46CF1068">
      <w:pPr>
        <w:spacing w:line="400" w:lineRule="exact"/>
        <w:ind w:firstLine="480"/>
        <w:rPr>
          <w:rFonts w:hint="eastAsia" w:ascii="宋体"/>
          <w:b/>
          <w:bCs/>
          <w:color w:val="000000" w:themeColor="text1"/>
          <w:kern w:val="2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3、投标人</w:t>
      </w:r>
      <w:r>
        <w:rPr>
          <w:rFonts w:hint="eastAsia" w:ascii="宋体"/>
          <w:color w:val="000000" w:themeColor="text1"/>
          <w:kern w:val="21"/>
          <w:sz w:val="24"/>
          <w:highlight w:val="none"/>
          <w14:textFill>
            <w14:solidFill>
              <w14:schemeClr w14:val="tx1"/>
            </w14:solidFill>
          </w14:textFill>
        </w:rPr>
        <w:t>的投标文件</w:t>
      </w:r>
      <w:r>
        <w:rPr>
          <w:rFonts w:hint="eastAsia" w:ascii="宋体"/>
          <w:color w:val="000000" w:themeColor="text1"/>
          <w:kern w:val="21"/>
          <w:sz w:val="24"/>
          <w:highlight w:val="none"/>
          <w:lang w:val="en-US" w:eastAsia="zh-CN"/>
          <w14:textFill>
            <w14:solidFill>
              <w14:schemeClr w14:val="tx1"/>
            </w14:solidFill>
          </w14:textFill>
        </w:rPr>
        <w:t>应</w:t>
      </w:r>
      <w:r>
        <w:rPr>
          <w:rFonts w:hint="eastAsia" w:ascii="宋体"/>
          <w:color w:val="000000" w:themeColor="text1"/>
          <w:kern w:val="21"/>
          <w:sz w:val="24"/>
          <w:highlight w:val="none"/>
          <w14:textFill>
            <w14:solidFill>
              <w14:schemeClr w14:val="tx1"/>
            </w14:solidFill>
          </w14:textFill>
        </w:rPr>
        <w:t>在投标人须知前附表第</w:t>
      </w:r>
      <w:r>
        <w:rPr>
          <w:rFonts w:hint="eastAsia" w:ascii="宋体"/>
          <w:color w:val="000000" w:themeColor="text1"/>
          <w:kern w:val="21"/>
          <w:sz w:val="24"/>
          <w:highlight w:val="none"/>
          <w:lang w:val="en-US" w:eastAsia="zh-CN"/>
          <w14:textFill>
            <w14:solidFill>
              <w14:schemeClr w14:val="tx1"/>
            </w14:solidFill>
          </w14:textFill>
        </w:rPr>
        <w:t>12</w:t>
      </w:r>
      <w:r>
        <w:rPr>
          <w:rFonts w:hint="eastAsia" w:ascii="宋体"/>
          <w:color w:val="000000" w:themeColor="text1"/>
          <w:kern w:val="21"/>
          <w:sz w:val="24"/>
          <w:highlight w:val="none"/>
          <w14:textFill>
            <w14:solidFill>
              <w14:schemeClr w14:val="tx1"/>
            </w14:solidFill>
          </w14:textFill>
        </w:rPr>
        <w:t>项规定的截止时间前以直接递交形式递交至投标人须知前附表第1</w:t>
      </w:r>
      <w:r>
        <w:rPr>
          <w:rFonts w:hint="eastAsia" w:ascii="宋体"/>
          <w:color w:val="000000" w:themeColor="text1"/>
          <w:kern w:val="21"/>
          <w:sz w:val="24"/>
          <w:highlight w:val="none"/>
          <w:lang w:val="en-US" w:eastAsia="zh-CN"/>
          <w14:textFill>
            <w14:solidFill>
              <w14:schemeClr w14:val="tx1"/>
            </w14:solidFill>
          </w14:textFill>
        </w:rPr>
        <w:t>3</w:t>
      </w:r>
      <w:r>
        <w:rPr>
          <w:rFonts w:hint="eastAsia" w:ascii="宋体"/>
          <w:color w:val="000000" w:themeColor="text1"/>
          <w:kern w:val="21"/>
          <w:sz w:val="24"/>
          <w:highlight w:val="none"/>
          <w14:textFill>
            <w14:solidFill>
              <w14:schemeClr w14:val="tx1"/>
            </w14:solidFill>
          </w14:textFill>
        </w:rPr>
        <w:t>项规定的地点。</w:t>
      </w:r>
      <w:r>
        <w:rPr>
          <w:rFonts w:hint="eastAsia" w:ascii="宋体"/>
          <w:b/>
          <w:bCs/>
          <w:color w:val="000000" w:themeColor="text1"/>
          <w:kern w:val="21"/>
          <w:sz w:val="24"/>
          <w:highlight w:val="none"/>
          <w14:textFill>
            <w14:solidFill>
              <w14:schemeClr w14:val="tx1"/>
            </w14:solidFill>
          </w14:textFill>
        </w:rPr>
        <w:t>投标人的法定代表人（或委托代理人</w:t>
      </w:r>
      <w:r>
        <w:rPr>
          <w:rFonts w:hint="eastAsia" w:ascii="宋体"/>
          <w:b/>
          <w:bCs/>
          <w:color w:val="000000" w:themeColor="text1"/>
          <w:kern w:val="21"/>
          <w:sz w:val="24"/>
          <w:highlight w:val="none"/>
          <w:lang w:eastAsia="zh-CN"/>
          <w14:textFill>
            <w14:solidFill>
              <w14:schemeClr w14:val="tx1"/>
            </w14:solidFill>
          </w14:textFill>
        </w:rPr>
        <w:t>）应当</w:t>
      </w:r>
      <w:r>
        <w:rPr>
          <w:rFonts w:hint="eastAsia" w:ascii="宋体"/>
          <w:b/>
          <w:bCs/>
          <w:color w:val="000000" w:themeColor="text1"/>
          <w:kern w:val="21"/>
          <w:sz w:val="24"/>
          <w:highlight w:val="none"/>
          <w14:textFill>
            <w14:solidFill>
              <w14:schemeClr w14:val="tx1"/>
            </w14:solidFill>
          </w14:textFill>
        </w:rPr>
        <w:t>参加开标会议，并带身份证(含临时身份证)、法定代表人</w:t>
      </w:r>
      <w:r>
        <w:rPr>
          <w:rFonts w:hint="eastAsia" w:ascii="宋体"/>
          <w:b/>
          <w:bCs/>
          <w:color w:val="000000" w:themeColor="text1"/>
          <w:kern w:val="21"/>
          <w:sz w:val="24"/>
          <w:highlight w:val="none"/>
          <w:lang w:eastAsia="zh-CN"/>
          <w14:textFill>
            <w14:solidFill>
              <w14:schemeClr w14:val="tx1"/>
            </w14:solidFill>
          </w14:textFill>
        </w:rPr>
        <w:t>证明书、</w:t>
      </w:r>
      <w:r>
        <w:rPr>
          <w:rFonts w:hint="eastAsia" w:ascii="宋体"/>
          <w:b/>
          <w:bCs/>
          <w:color w:val="000000" w:themeColor="text1"/>
          <w:kern w:val="21"/>
          <w:sz w:val="24"/>
          <w:highlight w:val="none"/>
          <w14:textFill>
            <w14:solidFill>
              <w14:schemeClr w14:val="tx1"/>
            </w14:solidFill>
          </w14:textFill>
        </w:rPr>
        <w:t>投标授权委托书（如</w:t>
      </w:r>
      <w:r>
        <w:rPr>
          <w:rFonts w:hint="eastAsia" w:ascii="宋体"/>
          <w:b/>
          <w:bCs/>
          <w:color w:val="000000" w:themeColor="text1"/>
          <w:kern w:val="21"/>
          <w:sz w:val="24"/>
          <w:highlight w:val="none"/>
          <w:lang w:eastAsia="zh-CN"/>
          <w14:textFill>
            <w14:solidFill>
              <w14:schemeClr w14:val="tx1"/>
            </w14:solidFill>
          </w14:textFill>
        </w:rPr>
        <w:t>委托</w:t>
      </w:r>
      <w:r>
        <w:rPr>
          <w:rFonts w:hint="eastAsia" w:ascii="宋体"/>
          <w:b/>
          <w:bCs/>
          <w:color w:val="000000" w:themeColor="text1"/>
          <w:kern w:val="21"/>
          <w:sz w:val="24"/>
          <w:highlight w:val="none"/>
          <w14:textFill>
            <w14:solidFill>
              <w14:schemeClr w14:val="tx1"/>
            </w14:solidFill>
          </w14:textFill>
        </w:rPr>
        <w:t>）等身份证明原件,提交投标文件时投标人代表应签名报到。投标人的法定代表人</w:t>
      </w:r>
      <w:r>
        <w:rPr>
          <w:rFonts w:hint="eastAsia" w:ascii="宋体"/>
          <w:b/>
          <w:bCs/>
          <w:color w:val="000000" w:themeColor="text1"/>
          <w:kern w:val="21"/>
          <w:sz w:val="24"/>
          <w:highlight w:val="none"/>
          <w:lang w:eastAsia="zh-CN"/>
          <w14:textFill>
            <w14:solidFill>
              <w14:schemeClr w14:val="tx1"/>
            </w14:solidFill>
          </w14:textFill>
        </w:rPr>
        <w:t>（</w:t>
      </w:r>
      <w:r>
        <w:rPr>
          <w:rFonts w:hint="eastAsia" w:ascii="宋体"/>
          <w:b/>
          <w:bCs/>
          <w:color w:val="000000" w:themeColor="text1"/>
          <w:kern w:val="21"/>
          <w:sz w:val="24"/>
          <w:highlight w:val="none"/>
          <w14:textFill>
            <w14:solidFill>
              <w14:schemeClr w14:val="tx1"/>
            </w14:solidFill>
          </w14:textFill>
        </w:rPr>
        <w:t>或委托代理人）在提交投标文件时未到场签字的，其投标文件不予受理。</w:t>
      </w:r>
    </w:p>
    <w:p w14:paraId="1CE0C67F">
      <w:pPr>
        <w:spacing w:line="400" w:lineRule="exact"/>
        <w:ind w:firstLine="480"/>
        <w:rPr>
          <w:color w:val="FF0000"/>
          <w:sz w:val="24"/>
          <w:highlight w:val="none"/>
        </w:rPr>
      </w:pPr>
      <w:r>
        <w:rPr>
          <w:rFonts w:hint="eastAsia" w:ascii="宋体" w:hAnsi="Times New Roman" w:eastAsia="宋体" w:cs="Times New Roman"/>
          <w:b/>
          <w:bCs/>
          <w:color w:val="FF0000"/>
          <w:kern w:val="21"/>
          <w:sz w:val="24"/>
          <w:szCs w:val="24"/>
          <w:highlight w:val="none"/>
          <w:lang w:val="en-US" w:eastAsia="zh-CN" w:bidi="ar-SA"/>
        </w:rPr>
        <w:t>4、为了减少人员聚集，请各投标人在递交投标文件后即可离场,后续无需签字确认，开标过程以钉钉直播形式进行，开标结果以网上公示为准。</w:t>
      </w:r>
    </w:p>
    <w:p w14:paraId="6074C69B">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(二)、</w:t>
      </w:r>
      <w:r>
        <w:rPr>
          <w:rFonts w:hint="eastAsia"/>
          <w:color w:val="000000" w:themeColor="text1"/>
          <w:sz w:val="24"/>
          <w:highlight w:val="none"/>
          <w14:textFill>
            <w14:solidFill>
              <w14:schemeClr w14:val="tx1"/>
            </w14:solidFill>
          </w14:textFill>
        </w:rPr>
        <w:t>递交投标文件的截止时间</w:t>
      </w:r>
    </w:p>
    <w:p w14:paraId="4E29F809">
      <w:pPr>
        <w:spacing w:line="40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1</w:t>
      </w:r>
      <w:r>
        <w:rPr>
          <w:rFonts w:hint="eastAsia"/>
          <w:color w:val="000000" w:themeColor="text1"/>
          <w:sz w:val="24"/>
          <w:highlight w:val="none"/>
          <w14:textFill>
            <w14:solidFill>
              <w14:schemeClr w14:val="tx1"/>
            </w14:solidFill>
          </w14:textFill>
        </w:rPr>
        <w:t>、投标人递交投标文件必须按前附表规定的时间和地点。逾期送达的投标文件作无效标处理。</w:t>
      </w:r>
    </w:p>
    <w:p w14:paraId="20A2C041">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、招标人可以补充通知的方式酌情延长递交投标文件的截止日期。上述情况下，招标人与投标人以前在投标截止期方面的全部权力、责任和义务，将适用于延长后新的投标截止期。</w:t>
      </w:r>
    </w:p>
    <w:p w14:paraId="41215851">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、到递交投标文件的截止时间止，招标人收到的投标文件少于</w:t>
      </w: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个的，招标人将依法重新组织招标。</w:t>
      </w:r>
    </w:p>
    <w:p w14:paraId="667EBB81">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(三)、</w:t>
      </w:r>
      <w:r>
        <w:rPr>
          <w:rFonts w:hint="eastAsia"/>
          <w:color w:val="000000" w:themeColor="text1"/>
          <w:sz w:val="24"/>
          <w:highlight w:val="none"/>
          <w14:textFill>
            <w14:solidFill>
              <w14:schemeClr w14:val="tx1"/>
            </w14:solidFill>
          </w14:textFill>
        </w:rPr>
        <w:t>投标文件的补充、修改与撤回</w:t>
      </w:r>
    </w:p>
    <w:p w14:paraId="6DA12243">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、投标人递交投标文件以后，在规定的投标截止时间之前，可以书面形式提交补充修改或撤回其投标文件的通知。在投标截止时间以后，不能更改投标文件。</w:t>
      </w:r>
    </w:p>
    <w:p w14:paraId="6F3ADBD1">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、投标人的补充修改或撤回通知，应按规定编制、标志和递交，并在包封上标明“修改”或“撤回”字样。</w:t>
      </w:r>
    </w:p>
    <w:p w14:paraId="49C72CC9">
      <w:pPr>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、在投标截止日期与招标文件中规定的有效期终止日之间的这段时间内，投标人不能撤回投标文件，否则其投标保证金将被没收。</w:t>
      </w:r>
    </w:p>
    <w:p w14:paraId="4F584ABE">
      <w:pPr>
        <w:ind w:firstLine="480" w:firstLineChars="200"/>
        <w:rPr>
          <w:rFonts w:hint="eastAsia"/>
          <w:color w:val="000000" w:themeColor="text1"/>
          <w:sz w:val="24"/>
          <w:highlight w:val="none"/>
          <w14:textFill>
            <w14:solidFill>
              <w14:schemeClr w14:val="tx1"/>
            </w14:solidFill>
          </w14:textFill>
        </w:rPr>
      </w:pPr>
    </w:p>
    <w:p w14:paraId="58D0ABD1">
      <w:pPr>
        <w:spacing w:before="156" w:beforeLines="50" w:after="156" w:afterLines="50" w:line="400" w:lineRule="exact"/>
        <w:jc w:val="center"/>
        <w:rPr>
          <w:b/>
          <w:color w:val="000000" w:themeColor="text1"/>
          <w:sz w:val="36"/>
          <w:szCs w:val="36"/>
          <w:highlight w:val="none"/>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第五节</w:t>
      </w:r>
      <w:r>
        <w:rPr>
          <w:rFonts w:hint="eastAsia"/>
          <w:b/>
          <w:color w:val="000000" w:themeColor="text1"/>
          <w:sz w:val="36"/>
          <w:szCs w:val="36"/>
          <w:highlight w:val="none"/>
          <w14:textFill>
            <w14:solidFill>
              <w14:schemeClr w14:val="tx1"/>
            </w14:solidFill>
          </w14:textFill>
        </w:rPr>
        <w:t>、开</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标</w:t>
      </w:r>
    </w:p>
    <w:p w14:paraId="28BFF0E7">
      <w:pPr>
        <w:spacing w:line="400" w:lineRule="exact"/>
        <w:rPr>
          <w:color w:val="auto"/>
          <w:sz w:val="24"/>
        </w:rPr>
      </w:pPr>
      <w:r>
        <w:rPr>
          <w:color w:val="000000" w:themeColor="text1"/>
          <w:sz w:val="24"/>
          <w:highlight w:val="none"/>
          <w14:textFill>
            <w14:solidFill>
              <w14:schemeClr w14:val="tx1"/>
            </w14:solidFill>
          </w14:textFill>
        </w:rPr>
        <w:t xml:space="preserve"> </w:t>
      </w:r>
      <w:r>
        <w:rPr>
          <w:rFonts w:hint="eastAsia" w:ascii="宋体" w:hAnsi="宋体" w:eastAsia="宋体" w:cs="宋体"/>
          <w:color w:val="auto"/>
          <w:sz w:val="24"/>
        </w:rPr>
        <w:t xml:space="preserve"> (一)</w:t>
      </w:r>
      <w:r>
        <w:rPr>
          <w:rFonts w:hint="eastAsia"/>
          <w:color w:val="auto"/>
          <w:sz w:val="24"/>
        </w:rPr>
        <w:t>开标</w:t>
      </w:r>
    </w:p>
    <w:p w14:paraId="06FA8750">
      <w:pPr>
        <w:spacing w:line="400" w:lineRule="exact"/>
        <w:ind w:firstLine="480" w:firstLineChars="200"/>
        <w:rPr>
          <w:color w:val="auto"/>
          <w:sz w:val="24"/>
        </w:rPr>
      </w:pPr>
      <w:r>
        <w:rPr>
          <w:color w:val="auto"/>
          <w:sz w:val="24"/>
        </w:rPr>
        <w:t>1</w:t>
      </w:r>
      <w:r>
        <w:rPr>
          <w:rFonts w:hint="eastAsia"/>
          <w:color w:val="auto"/>
          <w:sz w:val="24"/>
        </w:rPr>
        <w:t>、招标人将于前附表规定的时间和地点举行开标会议。参加开标的投标人法定代表人</w:t>
      </w:r>
      <w:r>
        <w:rPr>
          <w:color w:val="auto"/>
          <w:sz w:val="24"/>
        </w:rPr>
        <w:t>(</w:t>
      </w:r>
      <w:r>
        <w:rPr>
          <w:rFonts w:hint="eastAsia"/>
          <w:color w:val="auto"/>
          <w:sz w:val="24"/>
        </w:rPr>
        <w:t>或委托代理人</w:t>
      </w:r>
      <w:r>
        <w:rPr>
          <w:color w:val="auto"/>
          <w:sz w:val="24"/>
        </w:rPr>
        <w:t>)</w:t>
      </w:r>
      <w:r>
        <w:rPr>
          <w:rFonts w:hint="eastAsia"/>
          <w:color w:val="auto"/>
          <w:sz w:val="24"/>
        </w:rPr>
        <w:t>应带有效身份证原件并签名报到，以证明其出席开标会议。未达到上述要求将被取消投标资格。</w:t>
      </w:r>
    </w:p>
    <w:p w14:paraId="61F08F15">
      <w:pPr>
        <w:spacing w:line="400" w:lineRule="exact"/>
        <w:ind w:firstLine="480"/>
        <w:rPr>
          <w:rFonts w:hint="eastAsia"/>
          <w:color w:val="auto"/>
          <w:sz w:val="24"/>
        </w:rPr>
      </w:pPr>
      <w:r>
        <w:rPr>
          <w:color w:val="auto"/>
          <w:sz w:val="24"/>
        </w:rPr>
        <w:t>2</w:t>
      </w:r>
      <w:r>
        <w:rPr>
          <w:rFonts w:hint="eastAsia"/>
          <w:color w:val="auto"/>
          <w:sz w:val="24"/>
        </w:rPr>
        <w:t>、开标会议由招标人组织并主持进行。</w:t>
      </w:r>
    </w:p>
    <w:p w14:paraId="006F7250">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(二)</w:t>
      </w:r>
      <w:r>
        <w:rPr>
          <w:rFonts w:hint="eastAsia"/>
          <w:color w:val="000000" w:themeColor="text1"/>
          <w:sz w:val="24"/>
          <w:highlight w:val="none"/>
          <w14:textFill>
            <w14:solidFill>
              <w14:schemeClr w14:val="tx1"/>
            </w14:solidFill>
          </w14:textFill>
        </w:rPr>
        <w:t>投标文件有下列情况之一者视为无效：</w:t>
      </w:r>
    </w:p>
    <w:p w14:paraId="7588ABC4">
      <w:pPr>
        <w:spacing w:line="400" w:lineRule="exact"/>
        <w:ind w:firstLine="482" w:firstLineChars="200"/>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1</w:t>
      </w:r>
      <w:r>
        <w:rPr>
          <w:rFonts w:hint="eastAsia"/>
          <w:b/>
          <w:color w:val="000000" w:themeColor="text1"/>
          <w:sz w:val="24"/>
          <w:highlight w:val="none"/>
          <w14:textFill>
            <w14:solidFill>
              <w14:schemeClr w14:val="tx1"/>
            </w14:solidFill>
          </w14:textFill>
        </w:rPr>
        <w:t>、投标承诺书未加盖投标人公章的或未经法定代表人</w:t>
      </w:r>
      <w:r>
        <w:rPr>
          <w:b/>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或委托代理人</w:t>
      </w:r>
      <w:r>
        <w:rPr>
          <w:b/>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签字</w:t>
      </w:r>
      <w:r>
        <w:rPr>
          <w:b/>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或盖章</w:t>
      </w:r>
      <w:r>
        <w:rPr>
          <w:b/>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的；</w:t>
      </w:r>
    </w:p>
    <w:p w14:paraId="5FE04034">
      <w:pPr>
        <w:spacing w:line="400" w:lineRule="exact"/>
        <w:ind w:firstLine="48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2、投标文件未按招标文件格式要求编制或关键内容字迹模糊辨认不清的；</w:t>
      </w:r>
    </w:p>
    <w:p w14:paraId="36A1B319">
      <w:pPr>
        <w:spacing w:line="400" w:lineRule="exact"/>
        <w:ind w:firstLine="48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3、投标截止时间以后送达的投标文件；</w:t>
      </w:r>
    </w:p>
    <w:p w14:paraId="6D5B66AC">
      <w:pPr>
        <w:spacing w:line="400" w:lineRule="exact"/>
        <w:ind w:firstLine="482" w:firstLineChars="20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4、</w:t>
      </w:r>
      <w:r>
        <w:rPr>
          <w:rFonts w:hint="eastAsia"/>
          <w:b/>
          <w:color w:val="000000" w:themeColor="text1"/>
          <w:sz w:val="24"/>
          <w:highlight w:val="none"/>
          <w:lang w:val="en-US" w:eastAsia="zh-CN"/>
          <w14:textFill>
            <w14:solidFill>
              <w14:schemeClr w14:val="tx1"/>
            </w14:solidFill>
          </w14:textFill>
        </w:rPr>
        <w:t>法定代表人</w:t>
      </w:r>
      <w:r>
        <w:rPr>
          <w:rFonts w:hint="eastAsia"/>
          <w:b/>
          <w:color w:val="000000" w:themeColor="text1"/>
          <w:sz w:val="24"/>
          <w:highlight w:val="none"/>
          <w14:textFill>
            <w14:solidFill>
              <w14:schemeClr w14:val="tx1"/>
            </w14:solidFill>
          </w14:textFill>
        </w:rPr>
        <w:t>参加会议未提供</w:t>
      </w:r>
      <w:r>
        <w:rPr>
          <w:rFonts w:hint="eastAsia"/>
          <w:b/>
          <w:color w:val="000000" w:themeColor="text1"/>
          <w:sz w:val="24"/>
          <w:highlight w:val="none"/>
          <w:lang w:val="en-US" w:eastAsia="zh-CN"/>
          <w14:textFill>
            <w14:solidFill>
              <w14:schemeClr w14:val="tx1"/>
            </w14:solidFill>
          </w14:textFill>
        </w:rPr>
        <w:t>法定代表人资格证明书的；</w:t>
      </w:r>
      <w:r>
        <w:rPr>
          <w:rFonts w:hint="eastAsia"/>
          <w:b/>
          <w:color w:val="000000" w:themeColor="text1"/>
          <w:sz w:val="24"/>
          <w:highlight w:val="none"/>
          <w14:textFill>
            <w14:solidFill>
              <w14:schemeClr w14:val="tx1"/>
            </w14:solidFill>
          </w14:textFill>
        </w:rPr>
        <w:t>委托代理人参加会议未提供合法、有效的授权委托书原件</w:t>
      </w:r>
      <w:r>
        <w:rPr>
          <w:rFonts w:hint="eastAsia"/>
          <w:b/>
          <w:color w:val="000000" w:themeColor="text1"/>
          <w:sz w:val="24"/>
          <w:highlight w:val="none"/>
          <w:lang w:val="en-US" w:eastAsia="zh-CN"/>
          <w14:textFill>
            <w14:solidFill>
              <w14:schemeClr w14:val="tx1"/>
            </w14:solidFill>
          </w14:textFill>
        </w:rPr>
        <w:t>及法定代表人资格证明书</w:t>
      </w:r>
      <w:r>
        <w:rPr>
          <w:rFonts w:hint="eastAsia"/>
          <w:b/>
          <w:color w:val="000000" w:themeColor="text1"/>
          <w:sz w:val="24"/>
          <w:highlight w:val="none"/>
          <w14:textFill>
            <w14:solidFill>
              <w14:schemeClr w14:val="tx1"/>
            </w14:solidFill>
          </w14:textFill>
        </w:rPr>
        <w:t>的；</w:t>
      </w:r>
    </w:p>
    <w:p w14:paraId="5D2D515C">
      <w:pPr>
        <w:spacing w:line="400" w:lineRule="exact"/>
        <w:ind w:firstLine="48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5、投标人的报价下浮率、工期、质量承诺不符合前附表规定的；</w:t>
      </w:r>
    </w:p>
    <w:p w14:paraId="2FA7606C">
      <w:pPr>
        <w:spacing w:line="400" w:lineRule="exact"/>
        <w:ind w:firstLine="48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6、投标人未按本招标文件的要求提供投标保证金的；</w:t>
      </w:r>
    </w:p>
    <w:p w14:paraId="39A2D998">
      <w:pPr>
        <w:spacing w:line="400" w:lineRule="exact"/>
        <w:ind w:firstLine="48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7、附件资料中的资料提供不符合要求或不全的；</w:t>
      </w:r>
    </w:p>
    <w:p w14:paraId="21B2C355">
      <w:pPr>
        <w:spacing w:line="400" w:lineRule="exact"/>
        <w:ind w:firstLine="480"/>
        <w:rPr>
          <w:rFonts w:hint="eastAsia"/>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8、投标文件其他实质上未响应招标文件要求的。</w:t>
      </w:r>
    </w:p>
    <w:p w14:paraId="4BAB3241">
      <w:pPr>
        <w:spacing w:line="400" w:lineRule="exact"/>
        <w:ind w:firstLine="48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9、投标文件有行间插字、字迹涂改且未加盖投标人公章的；</w:t>
      </w:r>
    </w:p>
    <w:p w14:paraId="1B40C2BE">
      <w:pPr>
        <w:spacing w:line="400" w:lineRule="exact"/>
        <w:ind w:firstLine="120" w:firstLineChars="50"/>
        <w:rPr>
          <w:rFonts w:hint="eastAsia"/>
          <w:color w:val="000000" w:themeColor="text1"/>
          <w:sz w:val="24"/>
          <w:highlight w:val="none"/>
          <w:lang w:eastAsia="zh-CN"/>
          <w14:textFill>
            <w14:solidFill>
              <w14:schemeClr w14:val="tx1"/>
            </w14:solidFill>
          </w14:textFill>
        </w:rPr>
      </w:pPr>
      <w:r>
        <w:rPr>
          <w:color w:val="000000" w:themeColor="text1"/>
          <w:sz w:val="24"/>
          <w:highlight w:val="none"/>
          <w14:textFill>
            <w14:solidFill>
              <w14:schemeClr w14:val="tx1"/>
            </w14:solidFill>
          </w14:textFill>
        </w:rPr>
        <w:t xml:space="preserve"> </w:t>
      </w:r>
      <w:r>
        <w:rPr>
          <w:rFonts w:hint="eastAsia" w:ascii="宋体" w:cs="宋体"/>
          <w:color w:val="000000" w:themeColor="text1"/>
          <w:sz w:val="24"/>
          <w:highlight w:val="none"/>
          <w:lang w:val="en-US" w:eastAsia="zh-CN"/>
          <w14:textFill>
            <w14:solidFill>
              <w14:schemeClr w14:val="tx1"/>
            </w14:solidFill>
          </w14:textFill>
        </w:rPr>
        <w:t>(三)</w:t>
      </w:r>
      <w:r>
        <w:rPr>
          <w:rFonts w:hint="eastAsia"/>
          <w:color w:val="000000" w:themeColor="text1"/>
          <w:sz w:val="24"/>
          <w:highlight w:val="none"/>
          <w:lang w:eastAsia="zh-CN"/>
          <w14:textFill>
            <w14:solidFill>
              <w14:schemeClr w14:val="tx1"/>
            </w14:solidFill>
          </w14:textFill>
        </w:rPr>
        <w:t>开标程序</w:t>
      </w:r>
    </w:p>
    <w:p w14:paraId="18FC39B4">
      <w:pPr>
        <w:spacing w:line="400" w:lineRule="exact"/>
        <w:ind w:firstLine="120" w:firstLineChars="50"/>
        <w:rPr>
          <w:rFonts w:hint="eastAsia"/>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 xml:space="preserve">   1、本工程先对附件资料、投标保证金进行审查，附件资料、投标保证金评定结果出来后，再开商务标。附件资料、投标保证金评定为无效标的，则商务标不予开标。</w:t>
      </w:r>
    </w:p>
    <w:p w14:paraId="0410C1C2">
      <w:pPr>
        <w:spacing w:line="400" w:lineRule="exact"/>
        <w:ind w:firstLine="480" w:firstLineChars="200"/>
        <w:rPr>
          <w:rFonts w:hint="eastAsia"/>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2、招标人在开商务标前当众宣布附件资料、投标保证金的评定结果，然后开商务标</w:t>
      </w:r>
      <w:r>
        <w:rPr>
          <w:rFonts w:hint="eastAsia"/>
          <w:color w:val="000000" w:themeColor="text1"/>
          <w:sz w:val="24"/>
          <w:highlight w:val="none"/>
          <w14:textFill>
            <w14:solidFill>
              <w14:schemeClr w14:val="tx1"/>
            </w14:solidFill>
          </w14:textFill>
        </w:rPr>
        <w:t>并宣读有效投标的投标人名称、</w:t>
      </w:r>
      <w:r>
        <w:rPr>
          <w:rFonts w:hint="eastAsia"/>
          <w:color w:val="000000" w:themeColor="text1"/>
          <w:sz w:val="24"/>
          <w:highlight w:val="none"/>
          <w:lang w:eastAsia="zh-CN"/>
          <w14:textFill>
            <w14:solidFill>
              <w14:schemeClr w14:val="tx1"/>
            </w14:solidFill>
          </w14:textFill>
        </w:rPr>
        <w:t>报价下浮率</w:t>
      </w:r>
      <w:r>
        <w:rPr>
          <w:rFonts w:hint="eastAsia"/>
          <w:color w:val="000000" w:themeColor="text1"/>
          <w:sz w:val="24"/>
          <w:highlight w:val="none"/>
          <w14:textFill>
            <w14:solidFill>
              <w14:schemeClr w14:val="tx1"/>
            </w14:solidFill>
          </w14:textFill>
        </w:rPr>
        <w:t>、工期承诺、质量承诺以及招标人认为适当的其他内容。</w:t>
      </w:r>
    </w:p>
    <w:p w14:paraId="13957F02">
      <w:pPr>
        <w:tabs>
          <w:tab w:val="left" w:pos="2320"/>
        </w:tabs>
        <w:spacing w:before="156" w:beforeLines="50" w:line="400" w:lineRule="exact"/>
        <w:ind w:firstLine="482"/>
        <w:jc w:val="center"/>
        <w:rPr>
          <w:b/>
          <w:color w:val="000000" w:themeColor="text1"/>
          <w:sz w:val="36"/>
          <w:szCs w:val="36"/>
          <w:highlight w:val="none"/>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第六节</w:t>
      </w:r>
      <w:r>
        <w:rPr>
          <w:rFonts w:hint="eastAsia"/>
          <w:b/>
          <w:color w:val="000000" w:themeColor="text1"/>
          <w:sz w:val="36"/>
          <w:szCs w:val="36"/>
          <w:highlight w:val="none"/>
          <w14:textFill>
            <w14:solidFill>
              <w14:schemeClr w14:val="tx1"/>
            </w14:solidFill>
          </w14:textFill>
        </w:rPr>
        <w:t>、评</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标</w:t>
      </w:r>
    </w:p>
    <w:p w14:paraId="086BA2C3">
      <w:pPr>
        <w:spacing w:line="400" w:lineRule="exact"/>
        <w:ind w:left="420" w:left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 xml:space="preserve">(一)评标组织    </w:t>
      </w:r>
    </w:p>
    <w:p w14:paraId="037F84A4">
      <w:pPr>
        <w:spacing w:line="400" w:lineRule="exact"/>
        <w:ind w:left="420" w:left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招标单位据实际情况组成评标小组。</w:t>
      </w:r>
    </w:p>
    <w:p w14:paraId="7FF33017">
      <w:pPr>
        <w:spacing w:line="400" w:lineRule="exact"/>
        <w:ind w:left="420" w:left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(二)评标原则</w:t>
      </w:r>
    </w:p>
    <w:p w14:paraId="20035C8C">
      <w:pPr>
        <w:spacing w:line="400" w:lineRule="exact"/>
        <w:ind w:left="420" w:leftChars="200"/>
        <w:rPr>
          <w:rFonts w:hint="eastAsia"/>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遵循公开、公平、公正、诚实、信用、科学的原则。</w:t>
      </w:r>
    </w:p>
    <w:p w14:paraId="591DFF43">
      <w:pPr>
        <w:spacing w:line="5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(三)评标办法</w:t>
      </w:r>
    </w:p>
    <w:p w14:paraId="64E41D90">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1、先对投标保证金、附件资料进行评审，再对商务标进行评审，商务标评审只针对通过投标保证金和附件资料评审的</w:t>
      </w:r>
      <w:r>
        <w:rPr>
          <w:rFonts w:hint="eastAsia" w:ascii="宋体" w:hAnsi="宋体" w:eastAsia="宋体" w:cs="宋体"/>
          <w:color w:val="auto"/>
          <w:sz w:val="24"/>
          <w:lang w:eastAsia="zh-CN"/>
        </w:rPr>
        <w:t>投标人</w:t>
      </w:r>
      <w:r>
        <w:rPr>
          <w:rFonts w:hint="eastAsia" w:ascii="宋体" w:hAnsi="宋体" w:eastAsia="宋体" w:cs="宋体"/>
          <w:color w:val="auto"/>
          <w:sz w:val="24"/>
        </w:rPr>
        <w:t>。</w:t>
      </w:r>
    </w:p>
    <w:p w14:paraId="4102D7E3">
      <w:pPr>
        <w:numPr>
          <w:ilvl w:val="0"/>
          <w:numId w:val="0"/>
        </w:numPr>
        <w:spacing w:line="400" w:lineRule="exact"/>
        <w:ind w:firstLine="48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附件资料有下列情形之一的，作无效标处理，不再进入商务标评审：</w:t>
      </w:r>
    </w:p>
    <w:p w14:paraId="6EAE8BA4">
      <w:pPr>
        <w:numPr>
          <w:ilvl w:val="0"/>
          <w:numId w:val="0"/>
        </w:num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1.1、未提供有效的法定代表人资格证明书或投标授权委托书（如委托）和身份证原件的；</w:t>
      </w:r>
    </w:p>
    <w:p w14:paraId="0432DFBA">
      <w:pPr>
        <w:pStyle w:val="10"/>
        <w:keepNext w:val="0"/>
        <w:keepLines w:val="0"/>
        <w:pageBreakBefore w:val="0"/>
        <w:widowControl w:val="0"/>
        <w:numPr>
          <w:ilvl w:val="0"/>
          <w:numId w:val="0"/>
        </w:numPr>
        <w:kinsoku/>
        <w:wordWrap/>
        <w:overflowPunct/>
        <w:topLinePunct w:val="0"/>
        <w:autoSpaceDE/>
        <w:autoSpaceDN/>
        <w:bidi w:val="0"/>
        <w:adjustRightInd/>
        <w:snapToGrid/>
        <w:spacing w:before="20" w:after="0"/>
        <w:ind w:left="0" w:leftChars="0" w:firstLine="480" w:firstLineChars="200"/>
        <w:jc w:val="both"/>
        <w:textAlignment w:val="auto"/>
        <w:rPr>
          <w:rFonts w:hint="eastAsia"/>
          <w:color w:val="auto"/>
          <w:lang w:val="en-US" w:eastAsia="zh-CN"/>
        </w:rPr>
      </w:pPr>
      <w:r>
        <w:rPr>
          <w:rFonts w:hint="eastAsia" w:ascii="宋体" w:hAnsi="宋体" w:eastAsia="宋体" w:cs="宋体"/>
          <w:b w:val="0"/>
          <w:bCs w:val="0"/>
          <w:color w:val="auto"/>
          <w:kern w:val="2"/>
          <w:sz w:val="24"/>
          <w:szCs w:val="24"/>
          <w:lang w:val="en-US" w:eastAsia="zh-CN" w:bidi="ar-SA"/>
        </w:rPr>
        <w:t>1.2、未按招标文件要求提交投标保证金的。</w:t>
      </w:r>
    </w:p>
    <w:p w14:paraId="7990A935">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2、对商务标进行评审，商务标有以下情况的，评审不予通过：</w:t>
      </w:r>
    </w:p>
    <w:p w14:paraId="7687C75F">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2.1</w:t>
      </w:r>
      <w:r>
        <w:rPr>
          <w:rFonts w:hint="eastAsia" w:ascii="宋体" w:hAnsi="宋体" w:eastAsia="宋体" w:cs="宋体"/>
          <w:color w:val="auto"/>
          <w:sz w:val="24"/>
          <w:lang w:eastAsia="zh-CN"/>
        </w:rPr>
        <w:t>、</w:t>
      </w:r>
      <w:r>
        <w:rPr>
          <w:rFonts w:hint="eastAsia" w:ascii="宋体" w:hAnsi="宋体" w:eastAsia="宋体" w:cs="宋体"/>
          <w:color w:val="auto"/>
          <w:sz w:val="24"/>
        </w:rPr>
        <w:t>商务标的关键内容字迹模糊、无法辨认的或商务标中投标承诺书的投标报价大写不符合国家有关规定的；</w:t>
      </w:r>
    </w:p>
    <w:p w14:paraId="1DD15395">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2.2</w:t>
      </w:r>
      <w:r>
        <w:rPr>
          <w:rFonts w:hint="eastAsia" w:ascii="宋体" w:hAnsi="宋体" w:eastAsia="宋体" w:cs="宋体"/>
          <w:color w:val="auto"/>
          <w:sz w:val="24"/>
          <w:lang w:eastAsia="zh-CN"/>
        </w:rPr>
        <w:t>、投标人</w:t>
      </w:r>
      <w:r>
        <w:rPr>
          <w:rFonts w:hint="eastAsia" w:ascii="宋体" w:hAnsi="宋体" w:eastAsia="宋体" w:cs="宋体"/>
          <w:color w:val="auto"/>
          <w:sz w:val="24"/>
        </w:rPr>
        <w:t>擅自调整</w:t>
      </w:r>
      <w:r>
        <w:rPr>
          <w:rFonts w:hint="eastAsia" w:ascii="宋体" w:hAnsi="宋体" w:eastAsia="宋体" w:cs="宋体"/>
          <w:color w:val="auto"/>
          <w:sz w:val="24"/>
          <w:lang w:eastAsia="zh-CN"/>
        </w:rPr>
        <w:t>招标人</w:t>
      </w:r>
      <w:r>
        <w:rPr>
          <w:rFonts w:hint="eastAsia" w:ascii="宋体" w:hAnsi="宋体" w:eastAsia="宋体" w:cs="宋体"/>
          <w:color w:val="auto"/>
          <w:sz w:val="24"/>
        </w:rPr>
        <w:t>确定的</w:t>
      </w:r>
      <w:r>
        <w:rPr>
          <w:rFonts w:hint="eastAsia" w:ascii="宋体" w:hAnsi="宋体" w:eastAsia="宋体" w:cs="宋体"/>
          <w:color w:val="auto"/>
          <w:sz w:val="24"/>
          <w:lang w:val="en-US" w:eastAsia="zh-CN"/>
        </w:rPr>
        <w:t>预算</w:t>
      </w:r>
      <w:r>
        <w:rPr>
          <w:rFonts w:hint="eastAsia" w:ascii="宋体" w:hAnsi="宋体" w:eastAsia="宋体" w:cs="宋体"/>
          <w:color w:val="auto"/>
          <w:sz w:val="24"/>
        </w:rPr>
        <w:t>价的；</w:t>
      </w:r>
    </w:p>
    <w:p w14:paraId="3E52EF36">
      <w:pPr>
        <w:spacing w:line="400" w:lineRule="exact"/>
        <w:ind w:firstLine="480" w:firstLineChars="200"/>
        <w:rPr>
          <w:rFonts w:hint="eastAsia"/>
          <w:color w:val="auto"/>
        </w:rPr>
      </w:pPr>
      <w:r>
        <w:rPr>
          <w:rFonts w:hint="eastAsia" w:ascii="宋体" w:hAnsi="宋体" w:eastAsia="宋体" w:cs="宋体"/>
          <w:color w:val="auto"/>
          <w:sz w:val="24"/>
          <w:lang w:val="en-US" w:eastAsia="zh-CN"/>
        </w:rPr>
        <w:t>2.3、</w:t>
      </w:r>
      <w:r>
        <w:rPr>
          <w:rFonts w:hint="eastAsia" w:ascii="宋体" w:hAnsi="宋体" w:eastAsia="宋体" w:cs="Times New Roman"/>
          <w:color w:val="auto"/>
          <w:sz w:val="24"/>
        </w:rPr>
        <w:t>报价</w:t>
      </w:r>
      <w:r>
        <w:rPr>
          <w:rFonts w:hint="eastAsia" w:ascii="宋体" w:hAnsi="宋体" w:eastAsia="宋体" w:cs="Times New Roman"/>
          <w:color w:val="auto"/>
          <w:sz w:val="24"/>
          <w:lang w:val="en-US" w:eastAsia="zh-CN"/>
        </w:rPr>
        <w:t>超出前附表规定的</w:t>
      </w:r>
      <w:r>
        <w:rPr>
          <w:rFonts w:hint="eastAsia" w:ascii="宋体" w:hAnsi="宋体" w:eastAsia="宋体" w:cs="Times New Roman"/>
          <w:color w:val="auto"/>
          <w:sz w:val="24"/>
        </w:rPr>
        <w:t>投</w:t>
      </w:r>
      <w:r>
        <w:rPr>
          <w:rFonts w:hint="eastAsia" w:ascii="宋体" w:hAnsi="宋体"/>
          <w:color w:val="auto"/>
          <w:sz w:val="24"/>
        </w:rPr>
        <w:t>标报价下浮率范围</w:t>
      </w:r>
      <w:r>
        <w:rPr>
          <w:rFonts w:hint="eastAsia" w:ascii="宋体" w:hAnsi="宋体"/>
          <w:color w:val="auto"/>
          <w:sz w:val="24"/>
          <w:lang w:val="en-US" w:eastAsia="zh-CN"/>
        </w:rPr>
        <w:t>的</w:t>
      </w:r>
      <w:r>
        <w:rPr>
          <w:rFonts w:hint="eastAsia" w:ascii="宋体" w:hAnsi="宋体"/>
          <w:color w:val="auto"/>
          <w:sz w:val="24"/>
          <w:lang w:eastAsia="zh-CN"/>
        </w:rPr>
        <w:t>；</w:t>
      </w:r>
    </w:p>
    <w:p w14:paraId="6899B90B">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2.</w:t>
      </w:r>
      <w:r>
        <w:rPr>
          <w:rFonts w:hint="eastAsia" w:ascii="宋体" w:hAnsi="宋体" w:eastAsia="宋体" w:cs="宋体"/>
          <w:color w:val="auto"/>
          <w:sz w:val="24"/>
          <w:lang w:val="en-US" w:eastAsia="zh-CN"/>
        </w:rPr>
        <w:t>4</w:t>
      </w:r>
      <w:r>
        <w:rPr>
          <w:rFonts w:hint="eastAsia" w:ascii="宋体" w:hAnsi="宋体" w:eastAsia="宋体" w:cs="宋体"/>
          <w:color w:val="auto"/>
          <w:sz w:val="24"/>
          <w:lang w:eastAsia="zh-CN"/>
        </w:rPr>
        <w:t>、</w:t>
      </w:r>
      <w:r>
        <w:rPr>
          <w:rFonts w:hint="eastAsia" w:ascii="宋体" w:hAnsi="宋体" w:eastAsia="宋体" w:cs="宋体"/>
          <w:color w:val="auto"/>
          <w:sz w:val="24"/>
        </w:rPr>
        <w:t>商务标附有</w:t>
      </w:r>
      <w:r>
        <w:rPr>
          <w:rFonts w:hint="eastAsia" w:ascii="宋体" w:hAnsi="宋体" w:eastAsia="宋体" w:cs="宋体"/>
          <w:color w:val="auto"/>
          <w:sz w:val="24"/>
          <w:lang w:eastAsia="zh-CN"/>
        </w:rPr>
        <w:t>招标人</w:t>
      </w:r>
      <w:r>
        <w:rPr>
          <w:rFonts w:hint="eastAsia" w:ascii="宋体" w:hAnsi="宋体" w:eastAsia="宋体" w:cs="宋体"/>
          <w:color w:val="auto"/>
          <w:sz w:val="24"/>
        </w:rPr>
        <w:t>不能接受的条件。</w:t>
      </w:r>
    </w:p>
    <w:p w14:paraId="5B1D8528">
      <w:pPr>
        <w:spacing w:line="400" w:lineRule="exact"/>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rPr>
        <w:t>3、对附件资料、商务标评审通过的单位，</w:t>
      </w:r>
      <w:r>
        <w:rPr>
          <w:rFonts w:hint="eastAsia"/>
          <w:color w:val="auto"/>
          <w:sz w:val="24"/>
        </w:rPr>
        <w:t>公开确定中标候选人</w:t>
      </w:r>
      <w:r>
        <w:rPr>
          <w:rFonts w:hint="eastAsia"/>
          <w:color w:val="auto"/>
          <w:sz w:val="24"/>
          <w:lang w:eastAsia="zh-CN"/>
        </w:rPr>
        <w:t>。</w:t>
      </w:r>
    </w:p>
    <w:p w14:paraId="52EA3737">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eastAsia="宋体"/>
          <w:b/>
          <w:color w:val="auto"/>
          <w:sz w:val="24"/>
          <w:lang w:eastAsia="zh-CN"/>
        </w:rPr>
      </w:pPr>
      <w:r>
        <w:rPr>
          <w:rFonts w:hint="eastAsia" w:ascii="宋体" w:hAnsi="宋体" w:eastAsia="宋体" w:cs="宋体"/>
          <w:color w:val="auto"/>
          <w:sz w:val="24"/>
        </w:rPr>
        <w:t>4</w:t>
      </w:r>
      <w:r>
        <w:rPr>
          <w:rFonts w:hint="eastAsia" w:ascii="宋体" w:hAnsi="宋体" w:eastAsia="宋体" w:cs="宋体"/>
          <w:color w:val="auto"/>
          <w:sz w:val="24"/>
          <w:lang w:eastAsia="zh-CN"/>
        </w:rPr>
        <w:t>、</w:t>
      </w:r>
      <w:r>
        <w:rPr>
          <w:rFonts w:hint="eastAsia"/>
          <w:b/>
          <w:color w:val="auto"/>
          <w:sz w:val="24"/>
        </w:rPr>
        <w:t>公开确定中标人</w:t>
      </w:r>
      <w:r>
        <w:rPr>
          <w:rFonts w:hint="eastAsia"/>
          <w:b/>
          <w:color w:val="auto"/>
          <w:sz w:val="24"/>
          <w:lang w:eastAsia="zh-CN"/>
        </w:rPr>
        <w:t>候选人</w:t>
      </w:r>
    </w:p>
    <w:p w14:paraId="19CC0332">
      <w:pPr>
        <w:spacing w:line="400" w:lineRule="exact"/>
        <w:ind w:firstLine="480" w:firstLineChars="200"/>
        <w:rPr>
          <w:rFonts w:hint="eastAsia" w:ascii="宋体" w:hAnsi="宋体" w:eastAsia="宋体" w:cs="宋体"/>
          <w:sz w:val="24"/>
        </w:rPr>
      </w:pPr>
      <w:r>
        <w:rPr>
          <w:rFonts w:hint="eastAsia" w:ascii="宋体" w:hAnsi="宋体" w:eastAsia="宋体" w:cs="宋体"/>
          <w:sz w:val="24"/>
        </w:rPr>
        <w:t>4.1</w:t>
      </w:r>
      <w:r>
        <w:rPr>
          <w:rFonts w:hint="eastAsia" w:ascii="宋体" w:hAnsi="宋体" w:eastAsia="宋体" w:cs="宋体"/>
          <w:sz w:val="24"/>
          <w:lang w:eastAsia="zh-CN"/>
        </w:rPr>
        <w:t>、</w:t>
      </w:r>
      <w:r>
        <w:rPr>
          <w:rFonts w:hint="eastAsia" w:ascii="宋体" w:hAnsi="宋体" w:eastAsia="宋体" w:cs="宋体"/>
          <w:sz w:val="24"/>
        </w:rPr>
        <w:t>随机抽取中标人的程序及方法</w:t>
      </w:r>
    </w:p>
    <w:p w14:paraId="6189AF15">
      <w:pPr>
        <w:spacing w:line="400" w:lineRule="exact"/>
        <w:ind w:firstLine="480" w:firstLineChars="200"/>
        <w:rPr>
          <w:rFonts w:hint="eastAsia" w:ascii="宋体" w:hAnsi="宋体" w:eastAsia="宋体" w:cs="宋体"/>
          <w:sz w:val="24"/>
        </w:rPr>
      </w:pPr>
      <w:r>
        <w:rPr>
          <w:rFonts w:hint="eastAsia" w:ascii="宋体" w:hAnsi="宋体" w:eastAsia="宋体" w:cs="宋体"/>
          <w:sz w:val="24"/>
        </w:rPr>
        <w:t>4.1.1</w:t>
      </w:r>
      <w:r>
        <w:rPr>
          <w:rFonts w:hint="eastAsia" w:ascii="宋体" w:hAnsi="宋体" w:eastAsia="宋体" w:cs="宋体"/>
          <w:sz w:val="24"/>
          <w:lang w:eastAsia="zh-CN"/>
        </w:rPr>
        <w:t>、</w:t>
      </w:r>
      <w:r>
        <w:rPr>
          <w:rFonts w:hint="eastAsia" w:ascii="宋体" w:hAnsi="宋体" w:eastAsia="宋体" w:cs="宋体"/>
          <w:sz w:val="24"/>
        </w:rPr>
        <w:t>未通过附件资料、投标保证金及商务标评审的投标人不进入公开随机抽取中标人的程序；</w:t>
      </w:r>
    </w:p>
    <w:p w14:paraId="5D2B150E">
      <w:pPr>
        <w:spacing w:line="400" w:lineRule="exact"/>
        <w:ind w:firstLine="480" w:firstLineChars="200"/>
        <w:rPr>
          <w:rFonts w:hint="eastAsia" w:ascii="宋体" w:hAnsi="宋体"/>
          <w:color w:val="000000"/>
          <w:sz w:val="24"/>
        </w:rPr>
      </w:pPr>
      <w:r>
        <w:rPr>
          <w:rFonts w:hint="eastAsia" w:ascii="宋体" w:hAnsi="宋体"/>
          <w:color w:val="000000"/>
          <w:sz w:val="24"/>
        </w:rPr>
        <w:t>4.1.2 随机抽取中标候选人的程序及方法；</w:t>
      </w:r>
    </w:p>
    <w:p w14:paraId="1DCF98ED">
      <w:pPr>
        <w:spacing w:line="370" w:lineRule="exact"/>
        <w:ind w:firstLine="480" w:firstLineChars="200"/>
        <w:rPr>
          <w:rFonts w:hint="eastAsia" w:ascii="宋体" w:hAnsi="宋体" w:eastAsia="宋体" w:cs="宋体"/>
          <w:b/>
          <w:bCs w:val="0"/>
          <w:color w:val="auto"/>
          <w:sz w:val="24"/>
        </w:rPr>
      </w:pPr>
      <w:r>
        <w:rPr>
          <w:rFonts w:hint="eastAsia" w:ascii="宋体" w:hAnsi="宋体"/>
          <w:color w:val="000000"/>
          <w:sz w:val="24"/>
        </w:rPr>
        <w:t xml:space="preserve">4.1.2.1 </w:t>
      </w:r>
      <w:r>
        <w:rPr>
          <w:rFonts w:hint="eastAsia" w:ascii="宋体" w:hAnsi="宋体"/>
          <w:b/>
          <w:bCs/>
          <w:color w:val="FF0000"/>
          <w:sz w:val="24"/>
        </w:rPr>
        <w:t>按</w:t>
      </w:r>
      <w:r>
        <w:rPr>
          <w:rFonts w:hint="eastAsia" w:ascii="宋体" w:hAnsi="宋体"/>
          <w:b/>
          <w:bCs/>
          <w:color w:val="FF0000"/>
          <w:sz w:val="24"/>
          <w:lang w:val="en-US" w:eastAsia="zh-CN"/>
        </w:rPr>
        <w:t>投标报名记录表上的编号</w:t>
      </w:r>
      <w:r>
        <w:rPr>
          <w:rFonts w:hint="eastAsia" w:ascii="宋体" w:hAnsi="宋体"/>
          <w:b/>
          <w:bCs/>
          <w:color w:val="FF0000"/>
          <w:sz w:val="24"/>
        </w:rPr>
        <w:t>作为投标人的抽取编号，未通过附件资料及商务标评审的投标人由招标人当场去掉相对应的编号，剩余通过附件资料及商务标评审的有效投标人由招标人公开随机抽取其中二个号码，第一个号码对应的投标人为第二中标候选人，第二个号码对应的投标人为第一中标候选人。如经评审后，有效投标人不足三家但评标委员会认为本次投标具有竞争性的，则可只抽取一个中标候选人。</w:t>
      </w:r>
    </w:p>
    <w:p w14:paraId="27D11C9C">
      <w:pPr>
        <w:spacing w:line="480" w:lineRule="exact"/>
        <w:ind w:firstLine="482" w:firstLineChars="200"/>
        <w:rPr>
          <w:rFonts w:hint="eastAsia" w:ascii="宋体" w:hAnsi="宋体"/>
          <w:snapToGrid w:val="0"/>
          <w:color w:val="auto"/>
          <w:kern w:val="0"/>
          <w:sz w:val="24"/>
          <w:lang w:val="en-US" w:eastAsia="zh-CN"/>
        </w:rPr>
      </w:pPr>
      <w:r>
        <w:rPr>
          <w:rFonts w:hint="eastAsia" w:ascii="宋体" w:hAnsi="宋体"/>
          <w:b/>
          <w:color w:val="auto"/>
          <w:sz w:val="24"/>
        </w:rPr>
        <w:t>5推荐中标候选人</w:t>
      </w:r>
    </w:p>
    <w:p w14:paraId="26647E00">
      <w:pPr>
        <w:spacing w:line="480" w:lineRule="exact"/>
        <w:ind w:firstLine="480" w:firstLineChars="200"/>
        <w:rPr>
          <w:rFonts w:hint="eastAsia" w:ascii="宋体" w:hAnsi="宋体"/>
          <w:snapToGrid w:val="0"/>
          <w:color w:val="auto"/>
          <w:kern w:val="0"/>
          <w:sz w:val="24"/>
        </w:rPr>
      </w:pPr>
      <w:r>
        <w:rPr>
          <w:rFonts w:hint="eastAsia" w:ascii="宋体" w:hAnsi="宋体"/>
          <w:snapToGrid w:val="0"/>
          <w:color w:val="auto"/>
          <w:kern w:val="0"/>
          <w:sz w:val="24"/>
        </w:rPr>
        <w:t>5.1</w:t>
      </w:r>
      <w:r>
        <w:rPr>
          <w:rFonts w:hint="eastAsia"/>
          <w:color w:val="auto"/>
          <w:sz w:val="24"/>
        </w:rPr>
        <w:t>招标人确定</w:t>
      </w:r>
      <w:r>
        <w:rPr>
          <w:rFonts w:hint="eastAsia"/>
          <w:color w:val="auto"/>
          <w:sz w:val="24"/>
          <w:lang w:val="en-US" w:eastAsia="zh-CN"/>
        </w:rPr>
        <w:t>的</w:t>
      </w:r>
      <w:r>
        <w:rPr>
          <w:rFonts w:hint="eastAsia"/>
          <w:color w:val="auto"/>
          <w:sz w:val="24"/>
        </w:rPr>
        <w:t>第一中标候选人为中标人。</w:t>
      </w:r>
      <w:r>
        <w:rPr>
          <w:rFonts w:hint="eastAsia" w:ascii="宋体" w:hAnsi="宋体"/>
          <w:snapToGrid w:val="0"/>
          <w:color w:val="auto"/>
          <w:kern w:val="0"/>
          <w:sz w:val="24"/>
        </w:rPr>
        <w:t>第一中标</w:t>
      </w:r>
      <w:r>
        <w:rPr>
          <w:rFonts w:hint="eastAsia" w:ascii="宋体" w:hAnsi="宋体"/>
          <w:snapToGrid w:val="0"/>
          <w:color w:val="auto"/>
          <w:kern w:val="0"/>
          <w:sz w:val="24"/>
          <w:lang w:eastAsia="zh-CN"/>
        </w:rPr>
        <w:t>投标人</w:t>
      </w:r>
      <w:r>
        <w:rPr>
          <w:rFonts w:hint="eastAsia" w:ascii="宋体" w:hAnsi="宋体"/>
          <w:snapToGrid w:val="0"/>
          <w:color w:val="auto"/>
          <w:kern w:val="0"/>
          <w:sz w:val="24"/>
        </w:rPr>
        <w:t>放弃中标，因不可抗力提出不能履行合同，不按照招标文件要求提交履约保证金，或者被查实存在影响中标结果的违法行为等情形，不符合中标条件的，</w:t>
      </w:r>
      <w:r>
        <w:rPr>
          <w:rFonts w:hint="eastAsia" w:ascii="宋体" w:hAnsi="宋体"/>
          <w:snapToGrid w:val="0"/>
          <w:color w:val="auto"/>
          <w:kern w:val="0"/>
          <w:sz w:val="24"/>
          <w:lang w:eastAsia="zh-CN"/>
        </w:rPr>
        <w:t>招标人</w:t>
      </w:r>
      <w:r>
        <w:rPr>
          <w:rFonts w:hint="eastAsia" w:ascii="宋体" w:hAnsi="宋体"/>
          <w:snapToGrid w:val="0"/>
          <w:color w:val="auto"/>
          <w:kern w:val="0"/>
          <w:sz w:val="24"/>
        </w:rPr>
        <w:t>可以按照中标候选人名单排序依次确定其他中标候选人为中标</w:t>
      </w:r>
      <w:r>
        <w:rPr>
          <w:rFonts w:hint="eastAsia" w:ascii="宋体" w:hAnsi="宋体"/>
          <w:snapToGrid w:val="0"/>
          <w:color w:val="auto"/>
          <w:kern w:val="0"/>
          <w:sz w:val="24"/>
          <w:lang w:eastAsia="zh-CN"/>
        </w:rPr>
        <w:t>投标人</w:t>
      </w:r>
      <w:r>
        <w:rPr>
          <w:rFonts w:hint="eastAsia" w:ascii="宋体" w:hAnsi="宋体"/>
          <w:snapToGrid w:val="0"/>
          <w:color w:val="auto"/>
          <w:kern w:val="0"/>
          <w:sz w:val="24"/>
        </w:rPr>
        <w:t>，也可以重新招标。</w:t>
      </w:r>
    </w:p>
    <w:p w14:paraId="5113589C">
      <w:pPr>
        <w:spacing w:line="480" w:lineRule="exact"/>
        <w:ind w:firstLine="480" w:firstLineChars="200"/>
        <w:rPr>
          <w:rFonts w:hint="eastAsia" w:ascii="宋体" w:hAnsi="宋体"/>
          <w:snapToGrid w:val="0"/>
          <w:color w:val="auto"/>
          <w:kern w:val="0"/>
          <w:sz w:val="24"/>
        </w:rPr>
      </w:pPr>
      <w:r>
        <w:rPr>
          <w:rFonts w:hint="eastAsia" w:ascii="宋体" w:hAnsi="宋体"/>
          <w:snapToGrid w:val="0"/>
          <w:color w:val="auto"/>
          <w:kern w:val="0"/>
          <w:sz w:val="24"/>
          <w:lang w:val="en-US" w:eastAsia="zh-CN"/>
        </w:rPr>
        <w:t>5.2、</w:t>
      </w:r>
      <w:r>
        <w:rPr>
          <w:rFonts w:hint="eastAsia" w:ascii="宋体" w:hAnsi="宋体"/>
          <w:snapToGrid w:val="0"/>
          <w:color w:val="auto"/>
          <w:kern w:val="0"/>
          <w:sz w:val="24"/>
        </w:rPr>
        <w:t>中标</w:t>
      </w:r>
      <w:r>
        <w:rPr>
          <w:rFonts w:hint="eastAsia" w:ascii="宋体" w:hAnsi="宋体"/>
          <w:snapToGrid w:val="0"/>
          <w:color w:val="auto"/>
          <w:kern w:val="0"/>
          <w:sz w:val="24"/>
          <w:lang w:eastAsia="zh-CN"/>
        </w:rPr>
        <w:t>投标人</w:t>
      </w:r>
      <w:r>
        <w:rPr>
          <w:rFonts w:hint="eastAsia" w:ascii="宋体" w:hAnsi="宋体"/>
          <w:snapToGrid w:val="0"/>
          <w:color w:val="auto"/>
          <w:kern w:val="0"/>
          <w:sz w:val="24"/>
        </w:rPr>
        <w:t>因不可抗力之外的原因放弃中标权的，必须按招标文件的规定没收其投标保证金。没收的投标保证金不能弥补由于其放弃中标权而给</w:t>
      </w:r>
      <w:r>
        <w:rPr>
          <w:rFonts w:hint="eastAsia" w:ascii="宋体" w:hAnsi="宋体"/>
          <w:snapToGrid w:val="0"/>
          <w:color w:val="auto"/>
          <w:kern w:val="0"/>
          <w:sz w:val="24"/>
          <w:lang w:eastAsia="zh-CN"/>
        </w:rPr>
        <w:t>招标人</w:t>
      </w:r>
      <w:r>
        <w:rPr>
          <w:rFonts w:hint="eastAsia" w:ascii="宋体" w:hAnsi="宋体"/>
          <w:snapToGrid w:val="0"/>
          <w:color w:val="auto"/>
          <w:kern w:val="0"/>
          <w:sz w:val="24"/>
        </w:rPr>
        <w:t>造成报价的差额损失的，由放弃中标权的中标</w:t>
      </w:r>
      <w:r>
        <w:rPr>
          <w:rFonts w:hint="eastAsia" w:ascii="宋体" w:hAnsi="宋体"/>
          <w:snapToGrid w:val="0"/>
          <w:color w:val="auto"/>
          <w:kern w:val="0"/>
          <w:sz w:val="24"/>
          <w:lang w:eastAsia="zh-CN"/>
        </w:rPr>
        <w:t>投标人</w:t>
      </w:r>
      <w:r>
        <w:rPr>
          <w:rFonts w:hint="eastAsia" w:ascii="宋体" w:hAnsi="宋体"/>
          <w:snapToGrid w:val="0"/>
          <w:color w:val="auto"/>
          <w:kern w:val="0"/>
          <w:sz w:val="24"/>
        </w:rPr>
        <w:t>承担。所有中标候选人放弃中标权或被取消中标资格的，</w:t>
      </w:r>
      <w:r>
        <w:rPr>
          <w:rFonts w:hint="eastAsia" w:ascii="宋体" w:hAnsi="宋体"/>
          <w:snapToGrid w:val="0"/>
          <w:color w:val="auto"/>
          <w:kern w:val="0"/>
          <w:sz w:val="24"/>
          <w:lang w:eastAsia="zh-CN"/>
        </w:rPr>
        <w:t>招标人</w:t>
      </w:r>
      <w:r>
        <w:rPr>
          <w:rFonts w:hint="eastAsia" w:ascii="宋体" w:hAnsi="宋体"/>
          <w:snapToGrid w:val="0"/>
          <w:color w:val="auto"/>
          <w:kern w:val="0"/>
          <w:sz w:val="24"/>
        </w:rPr>
        <w:t>应当重新依法组织招标。</w:t>
      </w:r>
    </w:p>
    <w:p w14:paraId="49AC2B4D">
      <w:pPr>
        <w:spacing w:line="480" w:lineRule="exact"/>
        <w:ind w:firstLine="480" w:firstLineChars="200"/>
        <w:rPr>
          <w:rFonts w:hint="eastAsia" w:ascii="宋体" w:hAnsi="宋体"/>
          <w:snapToGrid w:val="0"/>
          <w:color w:val="auto"/>
          <w:kern w:val="0"/>
          <w:sz w:val="24"/>
        </w:rPr>
      </w:pPr>
      <w:r>
        <w:rPr>
          <w:rFonts w:hint="eastAsia" w:ascii="宋体" w:hAnsi="宋体"/>
          <w:snapToGrid w:val="0"/>
          <w:color w:val="auto"/>
          <w:kern w:val="0"/>
          <w:sz w:val="24"/>
          <w:lang w:val="en-US" w:eastAsia="zh-CN"/>
        </w:rPr>
        <w:t>5.3、</w:t>
      </w:r>
      <w:r>
        <w:rPr>
          <w:rFonts w:hint="eastAsia" w:ascii="宋体" w:hAnsi="宋体"/>
          <w:snapToGrid w:val="0"/>
          <w:color w:val="auto"/>
          <w:kern w:val="0"/>
          <w:sz w:val="24"/>
        </w:rPr>
        <w:t>评标委员会经评审，认为所有投标都不符合招标文件要求的，可以否决所有投标。所有投标被否决后，</w:t>
      </w:r>
      <w:r>
        <w:rPr>
          <w:rFonts w:hint="eastAsia" w:ascii="宋体" w:hAnsi="宋体"/>
          <w:snapToGrid w:val="0"/>
          <w:color w:val="auto"/>
          <w:kern w:val="0"/>
          <w:sz w:val="24"/>
          <w:lang w:eastAsia="zh-CN"/>
        </w:rPr>
        <w:t>招标人</w:t>
      </w:r>
      <w:r>
        <w:rPr>
          <w:rFonts w:hint="eastAsia" w:ascii="宋体" w:hAnsi="宋体"/>
          <w:snapToGrid w:val="0"/>
          <w:color w:val="auto"/>
          <w:kern w:val="0"/>
          <w:sz w:val="24"/>
        </w:rPr>
        <w:t>应当依法重新招标。</w:t>
      </w:r>
    </w:p>
    <w:p w14:paraId="0B5622F3">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(四)</w:t>
      </w:r>
      <w:r>
        <w:rPr>
          <w:rFonts w:hint="eastAsia" w:ascii="宋体" w:hAnsi="宋体" w:eastAsia="宋体" w:cs="宋体"/>
          <w:color w:val="auto"/>
          <w:sz w:val="24"/>
          <w:lang w:eastAsia="zh-CN"/>
        </w:rPr>
        <w:t>、</w:t>
      </w:r>
      <w:r>
        <w:rPr>
          <w:rFonts w:hint="eastAsia" w:ascii="宋体" w:hAnsi="宋体" w:eastAsia="宋体" w:cs="宋体"/>
          <w:color w:val="auto"/>
          <w:sz w:val="24"/>
        </w:rPr>
        <w:t>投标文件的澄清</w:t>
      </w:r>
    </w:p>
    <w:p w14:paraId="2D4A7280">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为了有助于投标文件的审查、评价和比较，评标小组可以个别地要求</w:t>
      </w:r>
      <w:r>
        <w:rPr>
          <w:rFonts w:hint="eastAsia" w:ascii="宋体" w:hAnsi="宋体" w:eastAsia="宋体" w:cs="宋体"/>
          <w:color w:val="auto"/>
          <w:sz w:val="24"/>
          <w:lang w:eastAsia="zh-CN"/>
        </w:rPr>
        <w:t>投标人</w:t>
      </w:r>
      <w:r>
        <w:rPr>
          <w:rFonts w:hint="eastAsia" w:ascii="宋体" w:hAnsi="宋体" w:eastAsia="宋体" w:cs="宋体"/>
          <w:color w:val="auto"/>
          <w:sz w:val="24"/>
        </w:rPr>
        <w:t>澄清其投标文件。有关澄清的要求和签复，应以书面形式进行，但不允许更改投标报价或投标的实质性内容。</w:t>
      </w:r>
    </w:p>
    <w:p w14:paraId="33CE8E18">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五</w:t>
      </w:r>
      <w:r>
        <w:rPr>
          <w:rFonts w:hint="eastAsia" w:ascii="宋体" w:hAnsi="宋体" w:eastAsia="宋体" w:cs="宋体"/>
          <w:color w:val="auto"/>
          <w:sz w:val="24"/>
          <w:lang w:eastAsia="zh-CN"/>
        </w:rPr>
        <w:t>）、</w:t>
      </w:r>
      <w:r>
        <w:rPr>
          <w:rFonts w:hint="eastAsia" w:ascii="宋体" w:hAnsi="宋体" w:eastAsia="宋体" w:cs="宋体"/>
          <w:color w:val="auto"/>
          <w:sz w:val="24"/>
        </w:rPr>
        <w:t>评标内容的保密</w:t>
      </w:r>
    </w:p>
    <w:p w14:paraId="22DE11CA">
      <w:pPr>
        <w:spacing w:line="400" w:lineRule="exact"/>
        <w:ind w:firstLine="480" w:firstLineChars="200"/>
        <w:rPr>
          <w:rFonts w:hint="eastAsia"/>
          <w:color w:val="000000" w:themeColor="text1"/>
          <w:sz w:val="24"/>
          <w:highlight w:val="none"/>
          <w14:textFill>
            <w14:solidFill>
              <w14:schemeClr w14:val="tx1"/>
            </w14:solidFill>
          </w14:textFill>
        </w:rPr>
      </w:pPr>
      <w:r>
        <w:rPr>
          <w:rFonts w:hint="eastAsia" w:ascii="宋体" w:hAnsi="宋体"/>
          <w:snapToGrid w:val="0"/>
          <w:color w:val="auto"/>
          <w:kern w:val="0"/>
          <w:sz w:val="24"/>
        </w:rPr>
        <w:t>开标后，直到宣布授予中标</w:t>
      </w:r>
      <w:r>
        <w:rPr>
          <w:rFonts w:hint="eastAsia" w:ascii="宋体" w:hAnsi="宋体"/>
          <w:snapToGrid w:val="0"/>
          <w:color w:val="auto"/>
          <w:kern w:val="0"/>
          <w:sz w:val="24"/>
          <w:lang w:eastAsia="zh-CN"/>
        </w:rPr>
        <w:t>投标人</w:t>
      </w:r>
      <w:r>
        <w:rPr>
          <w:rFonts w:hint="eastAsia" w:ascii="宋体" w:hAnsi="宋体"/>
          <w:snapToGrid w:val="0"/>
          <w:color w:val="auto"/>
          <w:kern w:val="0"/>
          <w:sz w:val="24"/>
        </w:rPr>
        <w:t>合同为止，凡属于审查、澄清、评价和比较投标的所有资料、有关授予合同的信息，都不应向</w:t>
      </w:r>
      <w:r>
        <w:rPr>
          <w:rFonts w:hint="eastAsia" w:ascii="宋体" w:hAnsi="宋体"/>
          <w:snapToGrid w:val="0"/>
          <w:color w:val="auto"/>
          <w:kern w:val="0"/>
          <w:sz w:val="24"/>
          <w:lang w:eastAsia="zh-CN"/>
        </w:rPr>
        <w:t>投标人</w:t>
      </w:r>
      <w:r>
        <w:rPr>
          <w:rFonts w:hint="eastAsia" w:ascii="宋体" w:hAnsi="宋体"/>
          <w:snapToGrid w:val="0"/>
          <w:color w:val="auto"/>
          <w:kern w:val="0"/>
          <w:sz w:val="24"/>
        </w:rPr>
        <w:t>或与评标无关的其他人泄露。在评标过程中，</w:t>
      </w:r>
      <w:r>
        <w:rPr>
          <w:rFonts w:hint="eastAsia" w:ascii="宋体" w:hAnsi="宋体"/>
          <w:snapToGrid w:val="0"/>
          <w:color w:val="auto"/>
          <w:kern w:val="0"/>
          <w:sz w:val="24"/>
          <w:lang w:eastAsia="zh-CN"/>
        </w:rPr>
        <w:t>投标人</w:t>
      </w:r>
      <w:r>
        <w:rPr>
          <w:rFonts w:hint="eastAsia" w:ascii="宋体" w:hAnsi="宋体"/>
          <w:snapToGrid w:val="0"/>
          <w:color w:val="auto"/>
          <w:kern w:val="0"/>
          <w:sz w:val="24"/>
        </w:rPr>
        <w:t>对</w:t>
      </w:r>
      <w:r>
        <w:rPr>
          <w:rFonts w:hint="eastAsia" w:ascii="宋体" w:hAnsi="宋体"/>
          <w:snapToGrid w:val="0"/>
          <w:color w:val="auto"/>
          <w:kern w:val="0"/>
          <w:sz w:val="24"/>
          <w:lang w:eastAsia="zh-CN"/>
        </w:rPr>
        <w:t>招标人</w:t>
      </w:r>
      <w:r>
        <w:rPr>
          <w:rFonts w:hint="eastAsia" w:ascii="宋体" w:hAnsi="宋体"/>
          <w:snapToGrid w:val="0"/>
          <w:color w:val="auto"/>
          <w:kern w:val="0"/>
          <w:sz w:val="24"/>
        </w:rPr>
        <w:t>或评标小组施加影响的任何行为，都将导致取消投标资格。</w:t>
      </w:r>
    </w:p>
    <w:p w14:paraId="69DF4E22">
      <w:pPr>
        <w:spacing w:before="156" w:beforeLines="50" w:after="156" w:afterLines="50" w:line="400" w:lineRule="exact"/>
        <w:ind w:firstLine="482"/>
        <w:jc w:val="center"/>
        <w:rPr>
          <w:b/>
          <w:color w:val="000000" w:themeColor="text1"/>
          <w:sz w:val="36"/>
          <w:szCs w:val="36"/>
          <w:highlight w:val="none"/>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第七节</w:t>
      </w:r>
      <w:r>
        <w:rPr>
          <w:rFonts w:hint="eastAsia"/>
          <w:b/>
          <w:color w:val="000000" w:themeColor="text1"/>
          <w:sz w:val="36"/>
          <w:szCs w:val="36"/>
          <w:highlight w:val="none"/>
          <w14:textFill>
            <w14:solidFill>
              <w14:schemeClr w14:val="tx1"/>
            </w14:solidFill>
          </w14:textFill>
        </w:rPr>
        <w:t>、授予合同</w:t>
      </w:r>
    </w:p>
    <w:p w14:paraId="61DB4E09">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一</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合同授予标准</w:t>
      </w:r>
    </w:p>
    <w:p w14:paraId="72DA6030">
      <w:pPr>
        <w:spacing w:line="40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招标人将把合同授予其投标文件在实质上响应招标文件要求和本须知第六条规定评出的投标人。</w:t>
      </w:r>
    </w:p>
    <w:p w14:paraId="6C5822AC">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二</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中标通知书</w:t>
      </w:r>
    </w:p>
    <w:p w14:paraId="1DB1CBE8">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、招标人根据评标结果，向中标人发出中标通知书。</w:t>
      </w:r>
    </w:p>
    <w:p w14:paraId="36AE7FC0">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、中标通知书将成为合同的组成部分。</w:t>
      </w:r>
    </w:p>
    <w:p w14:paraId="123772E9">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三</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履约担保</w:t>
      </w:r>
    </w:p>
    <w:p w14:paraId="4549FAA5">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、中标人</w:t>
      </w:r>
      <w:r>
        <w:rPr>
          <w:rFonts w:hint="eastAsia"/>
          <w:color w:val="000000" w:themeColor="text1"/>
          <w:sz w:val="24"/>
          <w:highlight w:val="none"/>
          <w:lang w:eastAsia="zh-CN"/>
          <w14:textFill>
            <w14:solidFill>
              <w14:schemeClr w14:val="tx1"/>
            </w14:solidFill>
          </w14:textFill>
        </w:rPr>
        <w:t>向招标人缴纳</w:t>
      </w:r>
      <w:r>
        <w:rPr>
          <w:rFonts w:hint="eastAsia"/>
          <w:color w:val="000000" w:themeColor="text1"/>
          <w:sz w:val="24"/>
          <w:highlight w:val="none"/>
          <w14:textFill>
            <w14:solidFill>
              <w14:schemeClr w14:val="tx1"/>
            </w14:solidFill>
          </w14:textFill>
        </w:rPr>
        <w:t>履约保证金</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金额为</w:t>
      </w:r>
      <w:r>
        <w:rPr>
          <w:rFonts w:hint="eastAsia"/>
          <w:color w:val="000000" w:themeColor="text1"/>
          <w:sz w:val="24"/>
          <w:highlight w:val="none"/>
          <w:u w:val="single"/>
          <w:lang w:eastAsia="zh-CN"/>
          <w14:textFill>
            <w14:solidFill>
              <w14:schemeClr w14:val="tx1"/>
            </w14:solidFill>
          </w14:textFill>
        </w:rPr>
        <w:t>合同价的</w:t>
      </w:r>
      <w:r>
        <w:rPr>
          <w:rFonts w:hint="eastAsia"/>
          <w:color w:val="000000" w:themeColor="text1"/>
          <w:sz w:val="24"/>
          <w:highlight w:val="none"/>
          <w:u w:val="single"/>
          <w:lang w:val="en-US" w:eastAsia="zh-CN"/>
          <w14:textFill>
            <w14:solidFill>
              <w14:schemeClr w14:val="tx1"/>
            </w14:solidFill>
          </w14:textFill>
        </w:rPr>
        <w:t>2%</w:t>
      </w:r>
      <w:r>
        <w:rPr>
          <w:rFonts w:hint="eastAsia"/>
          <w:color w:val="000000" w:themeColor="text1"/>
          <w:sz w:val="24"/>
          <w:highlight w:val="none"/>
          <w14:textFill>
            <w14:solidFill>
              <w14:schemeClr w14:val="tx1"/>
            </w14:solidFill>
          </w14:textFill>
        </w:rPr>
        <w:t>。</w:t>
      </w:r>
    </w:p>
    <w:p w14:paraId="1A215D23">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、合同履约保证金在竣工验收合格后</w:t>
      </w:r>
      <w:r>
        <w:rPr>
          <w:rFonts w:hint="eastAsia"/>
          <w:color w:val="000000" w:themeColor="text1"/>
          <w:sz w:val="24"/>
          <w:highlight w:val="none"/>
          <w:lang w:val="en-US" w:eastAsia="zh-CN"/>
          <w14:textFill>
            <w14:solidFill>
              <w14:schemeClr w14:val="tx1"/>
            </w14:solidFill>
          </w14:textFill>
        </w:rPr>
        <w:t>无息返还</w:t>
      </w:r>
      <w:r>
        <w:rPr>
          <w:rFonts w:hint="eastAsia"/>
          <w:color w:val="000000" w:themeColor="text1"/>
          <w:sz w:val="24"/>
          <w:highlight w:val="none"/>
          <w14:textFill>
            <w14:solidFill>
              <w14:schemeClr w14:val="tx1"/>
            </w14:solidFill>
          </w14:textFill>
        </w:rPr>
        <w:t>。</w:t>
      </w:r>
    </w:p>
    <w:p w14:paraId="3851AD16">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四</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合同的签订</w:t>
      </w:r>
    </w:p>
    <w:p w14:paraId="4E1E77F1">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、招标人与中标人根据建设工程合同管理的规定，依据招标文件、中标人的投标文件与中标人签订施工合同。</w:t>
      </w:r>
    </w:p>
    <w:p w14:paraId="3D978DDB">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、中标人在中标通知书规定的时间、地点带合同履约保证金，准时到场签约。</w:t>
      </w:r>
    </w:p>
    <w:p w14:paraId="4D0CC4E3">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、招标人在发出中标通知书后拒绝与中标人签订合同，除双倍返还投标保证金外还赔偿由此造成中标人的有关损失。</w:t>
      </w:r>
    </w:p>
    <w:p w14:paraId="356A4F33">
      <w:pPr>
        <w:spacing w:line="400" w:lineRule="exact"/>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4</w:t>
      </w:r>
      <w:r>
        <w:rPr>
          <w:rFonts w:hint="eastAsia"/>
          <w:color w:val="000000" w:themeColor="text1"/>
          <w:sz w:val="24"/>
          <w:highlight w:val="none"/>
          <w14:textFill>
            <w14:solidFill>
              <w14:schemeClr w14:val="tx1"/>
            </w14:solidFill>
          </w14:textFill>
        </w:rPr>
        <w:t>、中标人拒绝在规定的时间签订合同，招标人将取消其中标资格，投标保证金不予退还，且赔偿由此造成的招标人的有关损失，同时依法承担相应法律责任。</w:t>
      </w:r>
    </w:p>
    <w:p w14:paraId="174E0D75">
      <w:pPr>
        <w:spacing w:before="156" w:beforeLines="50" w:after="156" w:afterLines="50" w:line="400" w:lineRule="exact"/>
        <w:jc w:val="center"/>
        <w:rPr>
          <w:b/>
          <w:color w:val="000000" w:themeColor="text1"/>
          <w:sz w:val="36"/>
          <w:szCs w:val="36"/>
          <w:highlight w:val="none"/>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第八节</w:t>
      </w:r>
      <w:r>
        <w:rPr>
          <w:rFonts w:hint="eastAsia"/>
          <w:b/>
          <w:color w:val="000000" w:themeColor="text1"/>
          <w:sz w:val="36"/>
          <w:szCs w:val="36"/>
          <w:highlight w:val="none"/>
          <w14:textFill>
            <w14:solidFill>
              <w14:schemeClr w14:val="tx1"/>
            </w14:solidFill>
          </w14:textFill>
        </w:rPr>
        <w:t>、其</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它</w:t>
      </w:r>
    </w:p>
    <w:p w14:paraId="2FFDE26E">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一</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其它须知</w:t>
      </w:r>
    </w:p>
    <w:p w14:paraId="651B7FC8">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、中标人在合同签订后不得放弃承包、不得转包及擅自变更项目经理、项目部管理人员，否则招标人有权单方终止合同，合同履约保证金不予退还，由此造成的经济损失由中标人赔偿。</w:t>
      </w:r>
    </w:p>
    <w:p w14:paraId="5E8C0723">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、本标书全部内容是工程签订承包合同依据之一。</w:t>
      </w:r>
    </w:p>
    <w:p w14:paraId="4706BDE4">
      <w:pPr>
        <w:spacing w:line="400" w:lineRule="exact"/>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、本标书由招标人负责解释。</w:t>
      </w:r>
    </w:p>
    <w:p w14:paraId="6F989AB6">
      <w:pPr>
        <w:spacing w:line="400" w:lineRule="exact"/>
        <w:ind w:firstLine="480" w:firstLineChars="200"/>
        <w:rPr>
          <w:rFonts w:hint="eastAsia"/>
          <w:color w:val="000000" w:themeColor="text1"/>
          <w:sz w:val="24"/>
          <w:highlight w:val="none"/>
          <w14:textFill>
            <w14:solidFill>
              <w14:schemeClr w14:val="tx1"/>
            </w14:solidFill>
          </w14:textFill>
        </w:rPr>
      </w:pPr>
    </w:p>
    <w:p w14:paraId="6D8424A5">
      <w:pPr>
        <w:spacing w:line="400" w:lineRule="exact"/>
        <w:ind w:firstLine="480" w:firstLineChars="200"/>
        <w:rPr>
          <w:rFonts w:hint="eastAsia"/>
          <w:color w:val="000000" w:themeColor="text1"/>
          <w:sz w:val="24"/>
          <w:highlight w:val="none"/>
          <w14:textFill>
            <w14:solidFill>
              <w14:schemeClr w14:val="tx1"/>
            </w14:solidFill>
          </w14:textFill>
        </w:rPr>
      </w:pPr>
    </w:p>
    <w:p w14:paraId="40BE13F3">
      <w:pPr>
        <w:spacing w:line="400" w:lineRule="exact"/>
        <w:ind w:firstLine="480" w:firstLineChars="200"/>
        <w:rPr>
          <w:rFonts w:hint="eastAsia"/>
          <w:color w:val="000000" w:themeColor="text1"/>
          <w:sz w:val="24"/>
          <w:highlight w:val="none"/>
          <w14:textFill>
            <w14:solidFill>
              <w14:schemeClr w14:val="tx1"/>
            </w14:solidFill>
          </w14:textFill>
        </w:rPr>
      </w:pPr>
    </w:p>
    <w:p w14:paraId="7AC16C55">
      <w:pPr>
        <w:spacing w:line="400" w:lineRule="exact"/>
        <w:ind w:firstLine="480" w:firstLineChars="200"/>
        <w:rPr>
          <w:rFonts w:hint="eastAsia"/>
          <w:color w:val="000000" w:themeColor="text1"/>
          <w:sz w:val="24"/>
          <w:highlight w:val="none"/>
          <w14:textFill>
            <w14:solidFill>
              <w14:schemeClr w14:val="tx1"/>
            </w14:solidFill>
          </w14:textFill>
        </w:rPr>
      </w:pPr>
    </w:p>
    <w:p w14:paraId="56F246B7">
      <w:pPr>
        <w:spacing w:line="400" w:lineRule="exact"/>
        <w:ind w:firstLine="480" w:firstLineChars="200"/>
        <w:rPr>
          <w:rFonts w:hint="eastAsia"/>
          <w:color w:val="000000" w:themeColor="text1"/>
          <w:sz w:val="24"/>
          <w:highlight w:val="none"/>
          <w14:textFill>
            <w14:solidFill>
              <w14:schemeClr w14:val="tx1"/>
            </w14:solidFill>
          </w14:textFill>
        </w:rPr>
      </w:pPr>
    </w:p>
    <w:p w14:paraId="538AEC4A">
      <w:pPr>
        <w:spacing w:line="400" w:lineRule="exact"/>
        <w:ind w:firstLine="480" w:firstLineChars="200"/>
        <w:rPr>
          <w:rFonts w:hint="eastAsia"/>
          <w:color w:val="000000" w:themeColor="text1"/>
          <w:sz w:val="24"/>
          <w:highlight w:val="none"/>
          <w14:textFill>
            <w14:solidFill>
              <w14:schemeClr w14:val="tx1"/>
            </w14:solidFill>
          </w14:textFill>
        </w:rPr>
      </w:pPr>
    </w:p>
    <w:p w14:paraId="7E6BAB76">
      <w:pPr>
        <w:spacing w:line="400" w:lineRule="exact"/>
        <w:ind w:left="0" w:leftChars="0" w:right="0" w:rightChars="0" w:firstLine="0" w:firstLineChars="0"/>
        <w:jc w:val="both"/>
        <w:rPr>
          <w:rFonts w:hint="eastAsia"/>
          <w:color w:val="000000" w:themeColor="text1"/>
          <w:sz w:val="24"/>
          <w:highlight w:val="none"/>
          <w14:textFill>
            <w14:solidFill>
              <w14:schemeClr w14:val="tx1"/>
            </w14:solidFill>
          </w14:textFill>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425B8030">
      <w:pPr>
        <w:spacing w:before="156" w:beforeLines="50" w:after="156" w:afterLines="50" w:line="480" w:lineRule="auto"/>
        <w:ind w:left="0" w:leftChars="0" w:right="0" w:rightChars="0" w:firstLine="0" w:firstLineChars="0"/>
        <w:jc w:val="center"/>
        <w:rPr>
          <w:b/>
          <w:color w:val="000000" w:themeColor="text1"/>
          <w:sz w:val="44"/>
          <w:szCs w:val="44"/>
          <w:highlight w:val="none"/>
          <w14:textFill>
            <w14:solidFill>
              <w14:schemeClr w14:val="tx1"/>
            </w14:solidFill>
          </w14:textFill>
        </w:rPr>
      </w:pPr>
      <w:r>
        <w:rPr>
          <w:rFonts w:hint="eastAsia"/>
          <w:b/>
          <w:color w:val="000000" w:themeColor="text1"/>
          <w:sz w:val="44"/>
          <w:szCs w:val="44"/>
          <w:highlight w:val="none"/>
          <w14:textFill>
            <w14:solidFill>
              <w14:schemeClr w14:val="tx1"/>
            </w14:solidFill>
          </w14:textFill>
        </w:rPr>
        <w:t>第</w:t>
      </w:r>
      <w:r>
        <w:rPr>
          <w:rFonts w:hint="eastAsia"/>
          <w:b/>
          <w:color w:val="000000" w:themeColor="text1"/>
          <w:sz w:val="44"/>
          <w:szCs w:val="44"/>
          <w:highlight w:val="none"/>
          <w:lang w:val="en-US" w:eastAsia="zh-CN"/>
          <w14:textFill>
            <w14:solidFill>
              <w14:schemeClr w14:val="tx1"/>
            </w14:solidFill>
          </w14:textFill>
        </w:rPr>
        <w:t>三</w:t>
      </w:r>
      <w:r>
        <w:rPr>
          <w:rFonts w:hint="eastAsia"/>
          <w:b/>
          <w:color w:val="000000" w:themeColor="text1"/>
          <w:sz w:val="44"/>
          <w:szCs w:val="44"/>
          <w:highlight w:val="none"/>
          <w14:textFill>
            <w14:solidFill>
              <w14:schemeClr w14:val="tx1"/>
            </w14:solidFill>
          </w14:textFill>
        </w:rPr>
        <w:t>章</w:t>
      </w:r>
      <w:r>
        <w:rPr>
          <w:b/>
          <w:color w:val="000000" w:themeColor="text1"/>
          <w:sz w:val="44"/>
          <w:szCs w:val="44"/>
          <w:highlight w:val="none"/>
          <w14:textFill>
            <w14:solidFill>
              <w14:schemeClr w14:val="tx1"/>
            </w14:solidFill>
          </w14:textFill>
        </w:rPr>
        <w:t xml:space="preserve">  </w:t>
      </w:r>
      <w:r>
        <w:rPr>
          <w:rFonts w:hint="eastAsia"/>
          <w:b/>
          <w:color w:val="000000" w:themeColor="text1"/>
          <w:sz w:val="44"/>
          <w:szCs w:val="44"/>
          <w:highlight w:val="none"/>
          <w14:textFill>
            <w14:solidFill>
              <w14:schemeClr w14:val="tx1"/>
            </w14:solidFill>
          </w14:textFill>
        </w:rPr>
        <w:t>工程施工合同</w:t>
      </w:r>
    </w:p>
    <w:p w14:paraId="0256DDFC">
      <w:pPr>
        <w:pStyle w:val="2"/>
        <w:numPr>
          <w:ilvl w:val="0"/>
          <w:numId w:val="0"/>
        </w:numPr>
        <w:tabs>
          <w:tab w:val="clear" w:pos="720"/>
        </w:tabs>
        <w:spacing w:line="120" w:lineRule="auto"/>
        <w:rPr>
          <w:rFonts w:ascii="宋体" w:hAnsi="宋体"/>
          <w:b w:val="0"/>
          <w:color w:val="000000" w:themeColor="text1"/>
          <w:sz w:val="28"/>
          <w:szCs w:val="28"/>
          <w:highlight w:val="none"/>
          <w14:textFill>
            <w14:solidFill>
              <w14:schemeClr w14:val="tx1"/>
            </w14:solidFill>
          </w14:textFill>
        </w:rPr>
      </w:pPr>
      <w:r>
        <w:rPr>
          <w:rFonts w:ascii="宋体" w:hAnsi="宋体"/>
          <w:color w:val="000000" w:themeColor="text1"/>
          <w:sz w:val="28"/>
          <w:szCs w:val="28"/>
          <w:highlight w:val="none"/>
          <w14:textFill>
            <w14:solidFill>
              <w14:schemeClr w14:val="tx1"/>
            </w14:solidFill>
          </w14:textFill>
        </w:rPr>
        <w:t>第一部分 合同协议书</w:t>
      </w:r>
    </w:p>
    <w:p w14:paraId="079CCE91">
      <w:pPr>
        <w:spacing w:line="360" w:lineRule="exact"/>
        <w:ind w:firstLine="482" w:firstLineChars="200"/>
        <w:rPr>
          <w:rFonts w:ascii="宋体" w:hAnsi="宋体"/>
          <w:b/>
          <w:color w:val="000000" w:themeColor="text1"/>
          <w:sz w:val="24"/>
          <w:highlight w:val="none"/>
          <w:u w:val="single"/>
          <w14:textFill>
            <w14:solidFill>
              <w14:schemeClr w14:val="tx1"/>
            </w14:solidFill>
          </w14:textFill>
        </w:rPr>
      </w:pPr>
      <w:r>
        <w:rPr>
          <w:rFonts w:ascii="宋体" w:hAnsi="宋体"/>
          <w:b/>
          <w:color w:val="000000" w:themeColor="text1"/>
          <w:sz w:val="24"/>
          <w:highlight w:val="none"/>
          <w14:textFill>
            <w14:solidFill>
              <w14:schemeClr w14:val="tx1"/>
            </w14:solidFill>
          </w14:textFill>
        </w:rPr>
        <w:t>发包人（全称）：</w:t>
      </w:r>
      <w:r>
        <w:rPr>
          <w:rFonts w:hint="eastAsia" w:ascii="宋体" w:hAnsi="宋体"/>
          <w:b/>
          <w:color w:val="000000" w:themeColor="text1"/>
          <w:sz w:val="24"/>
          <w:highlight w:val="none"/>
          <w:u w:val="single"/>
          <w:lang w:val="en-US" w:eastAsia="zh-CN"/>
          <w14:textFill>
            <w14:solidFill>
              <w14:schemeClr w14:val="tx1"/>
            </w14:solidFill>
          </w14:textFill>
        </w:rPr>
        <w:t xml:space="preserve"> 温岭市泽国镇人民政府     </w:t>
      </w:r>
    </w:p>
    <w:p w14:paraId="3FC27449">
      <w:pPr>
        <w:spacing w:line="360" w:lineRule="exact"/>
        <w:ind w:firstLine="482" w:firstLineChars="200"/>
        <w:rPr>
          <w:rFonts w:ascii="宋体" w:hAnsi="宋体"/>
          <w:b/>
          <w:color w:val="000000" w:themeColor="text1"/>
          <w:sz w:val="24"/>
          <w:highlight w:val="none"/>
          <w:u w:val="single"/>
          <w14:textFill>
            <w14:solidFill>
              <w14:schemeClr w14:val="tx1"/>
            </w14:solidFill>
          </w14:textFill>
        </w:rPr>
      </w:pPr>
      <w:r>
        <w:rPr>
          <w:rFonts w:ascii="宋体" w:hAnsi="宋体"/>
          <w:b/>
          <w:color w:val="000000" w:themeColor="text1"/>
          <w:sz w:val="24"/>
          <w:highlight w:val="none"/>
          <w14:textFill>
            <w14:solidFill>
              <w14:schemeClr w14:val="tx1"/>
            </w14:solidFill>
          </w14:textFill>
        </w:rPr>
        <w:t>承包人（全称）：</w:t>
      </w:r>
      <w:r>
        <w:rPr>
          <w:rFonts w:hint="eastAsia" w:ascii="宋体" w:hAnsi="宋体"/>
          <w:b/>
          <w:color w:val="000000" w:themeColor="text1"/>
          <w:sz w:val="24"/>
          <w:highlight w:val="none"/>
          <w:u w:val="single"/>
          <w:lang w:val="en-US" w:eastAsia="zh-CN"/>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lang w:val="en-US" w:eastAsia="zh-CN"/>
          <w14:textFill>
            <w14:solidFill>
              <w14:schemeClr w14:val="tx1"/>
            </w14:solidFill>
          </w14:textFill>
        </w:rPr>
        <w:t xml:space="preserve">    </w:t>
      </w:r>
    </w:p>
    <w:p w14:paraId="49F318F4">
      <w:pPr>
        <w:pageBreakBefore w:val="0"/>
        <w:widowControl w:val="0"/>
        <w:kinsoku/>
        <w:wordWrap/>
        <w:overflowPunct/>
        <w:topLinePunct w:val="0"/>
        <w:bidi w:val="0"/>
        <w:snapToGrid/>
        <w:spacing w:line="40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根据《中华人民共和国</w:t>
      </w:r>
      <w:r>
        <w:rPr>
          <w:rFonts w:hint="eastAsia" w:ascii="宋体" w:hAnsi="宋体"/>
          <w:color w:val="000000" w:themeColor="text1"/>
          <w:sz w:val="24"/>
          <w:highlight w:val="none"/>
          <w14:textFill>
            <w14:solidFill>
              <w14:schemeClr w14:val="tx1"/>
            </w14:solidFill>
          </w14:textFill>
        </w:rPr>
        <w:t>民法典</w:t>
      </w:r>
      <w:r>
        <w:rPr>
          <w:rFonts w:ascii="宋体" w:hAnsi="宋体"/>
          <w:color w:val="000000" w:themeColor="text1"/>
          <w:sz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olor w:val="000000" w:themeColor="text1"/>
          <w:sz w:val="24"/>
          <w:highlight w:val="none"/>
          <w:u w:val="single"/>
          <w:lang w:val="zh-CN" w:eastAsia="zh-CN"/>
          <w14:textFill>
            <w14:solidFill>
              <w14:schemeClr w14:val="tx1"/>
            </w14:solidFill>
          </w14:textFill>
        </w:rPr>
        <w:t>2025年泽国镇农村公路路况提升工程</w:t>
      </w:r>
      <w:r>
        <w:rPr>
          <w:rFonts w:ascii="宋体" w:hAnsi="宋体"/>
          <w:color w:val="000000" w:themeColor="text1"/>
          <w:sz w:val="24"/>
          <w:highlight w:val="none"/>
          <w14:textFill>
            <w14:solidFill>
              <w14:schemeClr w14:val="tx1"/>
            </w14:solidFill>
          </w14:textFill>
        </w:rPr>
        <w:t>施工及有关事项协商一致</w:t>
      </w: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共同达成如下协议：</w:t>
      </w:r>
    </w:p>
    <w:p w14:paraId="04D8293D">
      <w:pPr>
        <w:pStyle w:val="3"/>
        <w:pageBreakBefore w:val="0"/>
        <w:widowControl w:val="0"/>
        <w:kinsoku/>
        <w:wordWrap/>
        <w:overflowPunct/>
        <w:topLinePunct w:val="0"/>
        <w:bidi w:val="0"/>
        <w:snapToGrid/>
        <w:spacing w:before="0" w:after="0" w:line="400" w:lineRule="exact"/>
        <w:textAlignment w:val="auto"/>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一、工程概况</w:t>
      </w:r>
    </w:p>
    <w:p w14:paraId="05B14B25">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ascii="宋体" w:hAnsi="宋体"/>
          <w:color w:val="000000" w:themeColor="text1"/>
          <w:sz w:val="24"/>
          <w:highlight w:val="none"/>
          <w:u w:val="single"/>
          <w14:textFill>
            <w14:solidFill>
              <w14:schemeClr w14:val="tx1"/>
            </w14:solidFill>
          </w14:textFill>
        </w:rPr>
      </w:pPr>
      <w:r>
        <w:rPr>
          <w:rFonts w:ascii="宋体" w:hAnsi="宋体"/>
          <w:bCs/>
          <w:color w:val="000000" w:themeColor="text1"/>
          <w:sz w:val="24"/>
          <w:highlight w:val="none"/>
          <w14:textFill>
            <w14:solidFill>
              <w14:schemeClr w14:val="tx1"/>
            </w14:solidFill>
          </w14:textFill>
        </w:rPr>
        <w:t>1.工程名称</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lang w:val="zh-CN" w:eastAsia="zh-CN"/>
          <w14:textFill>
            <w14:solidFill>
              <w14:schemeClr w14:val="tx1"/>
            </w14:solidFill>
          </w14:textFill>
        </w:rPr>
        <w:t>2025年泽国镇农村公路路况提升工程</w:t>
      </w:r>
    </w:p>
    <w:p w14:paraId="35722144">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hint="eastAsia" w:ascii="宋体" w:hAnsi="宋体" w:eastAsiaTheme="minorEastAsia"/>
          <w:bCs/>
          <w:color w:val="000000" w:themeColor="text1"/>
          <w:sz w:val="24"/>
          <w:highlight w:val="none"/>
          <w:u w:val="single"/>
          <w:lang w:val="en-US" w:eastAsia="zh-CN"/>
          <w14:textFill>
            <w14:solidFill>
              <w14:schemeClr w14:val="tx1"/>
            </w14:solidFill>
          </w14:textFill>
        </w:rPr>
      </w:pPr>
      <w:r>
        <w:rPr>
          <w:rFonts w:ascii="宋体" w:hAnsi="宋体"/>
          <w:bCs/>
          <w:color w:val="000000" w:themeColor="text1"/>
          <w:sz w:val="24"/>
          <w:highlight w:val="none"/>
          <w14:textFill>
            <w14:solidFill>
              <w14:schemeClr w14:val="tx1"/>
            </w14:solidFill>
          </w14:textFill>
        </w:rPr>
        <w:t>2.工程地点：</w:t>
      </w:r>
      <w:r>
        <w:rPr>
          <w:rFonts w:hint="eastAsia" w:ascii="宋体" w:hAnsi="宋体"/>
          <w:bCs/>
          <w:color w:val="000000" w:themeColor="text1"/>
          <w:sz w:val="24"/>
          <w:highlight w:val="none"/>
          <w:u w:val="single"/>
          <w:lang w:val="zh-CN"/>
          <w14:textFill>
            <w14:solidFill>
              <w14:schemeClr w14:val="tx1"/>
            </w14:solidFill>
          </w14:textFill>
        </w:rPr>
        <w:t>温岭市泽国镇</w:t>
      </w:r>
    </w:p>
    <w:p w14:paraId="423AE31E">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hint="default" w:ascii="宋体" w:hAnsi="宋体"/>
          <w:color w:val="000000" w:themeColor="text1"/>
          <w:sz w:val="24"/>
          <w:highlight w:val="none"/>
          <w:u w:val="single"/>
          <w:lang w:val="en-US" w:eastAsia="zh-CN"/>
          <w14:textFill>
            <w14:solidFill>
              <w14:schemeClr w14:val="tx1"/>
            </w14:solidFill>
          </w14:textFill>
        </w:rPr>
      </w:pPr>
      <w:r>
        <w:rPr>
          <w:rFonts w:hint="eastAsia" w:ascii="宋体" w:hAnsi="宋体"/>
          <w:color w:val="000000" w:themeColor="text1"/>
          <w:sz w:val="24"/>
          <w:highlight w:val="none"/>
          <w:u w:val="none"/>
          <w:lang w:val="zh-CN" w:eastAsia="zh-CN"/>
          <w14:textFill>
            <w14:solidFill>
              <w14:schemeClr w14:val="tx1"/>
            </w14:solidFill>
          </w14:textFill>
        </w:rPr>
        <w:t>3.资金来源：</w:t>
      </w:r>
      <w:r>
        <w:rPr>
          <w:rFonts w:hint="eastAsia" w:ascii="宋体" w:hAnsi="宋体"/>
          <w:color w:val="000000" w:themeColor="text1"/>
          <w:sz w:val="24"/>
          <w:highlight w:val="none"/>
          <w:u w:val="single"/>
          <w:lang w:val="en-US" w:eastAsia="zh-CN"/>
          <w14:textFill>
            <w14:solidFill>
              <w14:schemeClr w14:val="tx1"/>
            </w14:solidFill>
          </w14:textFill>
        </w:rPr>
        <w:t>上级补助及自筹</w:t>
      </w:r>
    </w:p>
    <w:p w14:paraId="13115E1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color w:val="000000" w:themeColor="text1"/>
          <w:sz w:val="24"/>
          <w:highlight w:val="none"/>
          <w:lang w:val="en-US" w:eastAsia="zh-CN"/>
          <w14:textFill>
            <w14:solidFill>
              <w14:schemeClr w14:val="tx1"/>
            </w14:solidFill>
          </w14:textFill>
        </w:rPr>
      </w:pPr>
      <w:r>
        <w:rPr>
          <w:rFonts w:hint="eastAsia" w:ascii="宋体" w:hAnsi="宋体"/>
          <w:bCs/>
          <w:color w:val="000000" w:themeColor="text1"/>
          <w:sz w:val="24"/>
          <w:highlight w:val="none"/>
          <w:lang w:val="en-US" w:eastAsia="zh-CN"/>
          <w14:textFill>
            <w14:solidFill>
              <w14:schemeClr w14:val="tx1"/>
            </w14:solidFill>
          </w14:textFill>
        </w:rPr>
        <w:t>4</w:t>
      </w:r>
      <w:r>
        <w:rPr>
          <w:rFonts w:hint="eastAsia" w:ascii="宋体" w:hAnsi="宋体"/>
          <w:bCs/>
          <w:color w:val="000000" w:themeColor="text1"/>
          <w:sz w:val="24"/>
          <w:highlight w:val="none"/>
          <w14:textFill>
            <w14:solidFill>
              <w14:schemeClr w14:val="tx1"/>
            </w14:solidFill>
          </w14:textFill>
        </w:rPr>
        <w:t>.工程内容：</w:t>
      </w:r>
      <w:r>
        <w:rPr>
          <w:rFonts w:hint="eastAsia" w:ascii="宋体" w:hAnsi="宋体"/>
          <w:bCs/>
          <w:color w:val="000000" w:themeColor="text1"/>
          <w:sz w:val="24"/>
          <w:highlight w:val="none"/>
          <w:lang w:val="zh-CN"/>
          <w14:textFill>
            <w14:solidFill>
              <w14:schemeClr w14:val="tx1"/>
            </w14:solidFill>
          </w14:textFill>
        </w:rPr>
        <w:t>本工程为</w:t>
      </w:r>
      <w:r>
        <w:rPr>
          <w:rFonts w:hint="eastAsia" w:ascii="宋体" w:hAnsi="宋体"/>
          <w:bCs/>
          <w:color w:val="000000" w:themeColor="text1"/>
          <w:sz w:val="24"/>
          <w:highlight w:val="none"/>
          <w:lang w:val="zh-CN" w:eastAsia="zh-CN"/>
          <w14:textFill>
            <w14:solidFill>
              <w14:schemeClr w14:val="tx1"/>
            </w14:solidFill>
          </w14:textFill>
        </w:rPr>
        <w:t>2025年泽国镇农村公路路况提升工程</w:t>
      </w:r>
      <w:r>
        <w:rPr>
          <w:rFonts w:hint="eastAsia" w:ascii="宋体" w:hAnsi="宋体"/>
          <w:bCs/>
          <w:color w:val="000000" w:themeColor="text1"/>
          <w:sz w:val="24"/>
          <w:highlight w:val="none"/>
          <w:lang w:val="zh-CN"/>
          <w14:textFill>
            <w14:solidFill>
              <w14:schemeClr w14:val="tx1"/>
            </w14:solidFill>
          </w14:textFill>
        </w:rPr>
        <w:t>，该项目位于温岭市泽国镇。主要工程内容包含破碎板块铺</w:t>
      </w:r>
      <w:r>
        <w:rPr>
          <w:rFonts w:hint="eastAsia" w:ascii="宋体" w:hAnsi="宋体"/>
          <w:bCs/>
          <w:color w:val="000000" w:themeColor="text1"/>
          <w:sz w:val="24"/>
          <w:highlight w:val="none"/>
          <w:lang w:val="en-US" w:eastAsia="zh-CN"/>
          <w14:textFill>
            <w14:solidFill>
              <w14:schemeClr w14:val="tx1"/>
            </w14:solidFill>
          </w14:textFill>
        </w:rPr>
        <w:t>4cm细粒式沥青混凝土等</w:t>
      </w:r>
      <w:r>
        <w:rPr>
          <w:rFonts w:hint="eastAsia" w:ascii="宋体" w:hAnsi="宋体"/>
          <w:bCs/>
          <w:color w:val="000000" w:themeColor="text1"/>
          <w:sz w:val="24"/>
          <w:highlight w:val="none"/>
          <w:lang w:val="zh-CN"/>
          <w14:textFill>
            <w14:solidFill>
              <w14:schemeClr w14:val="tx1"/>
            </w14:solidFill>
          </w14:textFill>
        </w:rPr>
        <w:t>。</w:t>
      </w:r>
    </w:p>
    <w:p w14:paraId="1DA26916">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bCs/>
          <w:color w:val="000000" w:themeColor="text1"/>
          <w:sz w:val="24"/>
          <w:highlight w:val="none"/>
          <w:u w:val="single"/>
          <w:lang w:val="en-US" w:eastAsia="zh-CN"/>
          <w14:textFill>
            <w14:solidFill>
              <w14:schemeClr w14:val="tx1"/>
            </w14:solidFill>
          </w14:textFill>
        </w:rPr>
      </w:pPr>
      <w:r>
        <w:rPr>
          <w:rFonts w:hint="eastAsia" w:ascii="宋体" w:hAnsi="宋体"/>
          <w:bCs/>
          <w:color w:val="000000" w:themeColor="text1"/>
          <w:sz w:val="24"/>
          <w:highlight w:val="none"/>
          <w:lang w:val="en-US" w:eastAsia="zh-CN"/>
          <w14:textFill>
            <w14:solidFill>
              <w14:schemeClr w14:val="tx1"/>
            </w14:solidFill>
          </w14:textFill>
        </w:rPr>
        <w:t>5</w:t>
      </w:r>
      <w:r>
        <w:rPr>
          <w:rFonts w:ascii="宋体" w:hAnsi="宋体"/>
          <w:bCs/>
          <w:color w:val="000000" w:themeColor="text1"/>
          <w:sz w:val="24"/>
          <w:highlight w:val="none"/>
          <w14:textFill>
            <w14:solidFill>
              <w14:schemeClr w14:val="tx1"/>
            </w14:solidFill>
          </w14:textFill>
        </w:rPr>
        <w:t>.工程承包范围：</w:t>
      </w:r>
      <w:r>
        <w:rPr>
          <w:rFonts w:hint="eastAsia" w:ascii="宋体" w:hAnsi="宋体"/>
          <w:bCs/>
          <w:color w:val="000000" w:themeColor="text1"/>
          <w:sz w:val="24"/>
          <w:highlight w:val="none"/>
          <w:u w:val="single"/>
          <w:lang w:val="en-US" w:eastAsia="zh-CN"/>
          <w14:textFill>
            <w14:solidFill>
              <w14:schemeClr w14:val="tx1"/>
            </w14:solidFill>
          </w14:textFill>
        </w:rPr>
        <w:t>招标人指定的2025年泽国镇农村公路路况提升工程</w:t>
      </w:r>
      <w:r>
        <w:rPr>
          <w:rFonts w:hint="eastAsia" w:ascii="宋体" w:hAnsi="宋体"/>
          <w:bCs/>
          <w:color w:val="000000" w:themeColor="text1"/>
          <w:sz w:val="24"/>
          <w:highlight w:val="none"/>
          <w:u w:val="single"/>
          <w:lang w:val="zh-CN" w:eastAsia="zh-CN"/>
          <w14:textFill>
            <w14:solidFill>
              <w14:schemeClr w14:val="tx1"/>
            </w14:solidFill>
          </w14:textFill>
        </w:rPr>
        <w:t>。</w:t>
      </w:r>
    </w:p>
    <w:p w14:paraId="4BB8D2FF">
      <w:pPr>
        <w:pStyle w:val="3"/>
        <w:pageBreakBefore w:val="0"/>
        <w:widowControl w:val="0"/>
        <w:kinsoku/>
        <w:wordWrap/>
        <w:overflowPunct/>
        <w:topLinePunct w:val="0"/>
        <w:bidi w:val="0"/>
        <w:snapToGrid/>
        <w:spacing w:before="0" w:after="0" w:line="400" w:lineRule="exact"/>
        <w:textAlignment w:val="auto"/>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 xml:space="preserve">   二、合同工期</w:t>
      </w:r>
    </w:p>
    <w:p w14:paraId="606EBFA5">
      <w:pPr>
        <w:pageBreakBefore w:val="0"/>
        <w:widowControl w:val="0"/>
        <w:kinsoku/>
        <w:wordWrap/>
        <w:overflowPunct/>
        <w:topLinePunct w:val="0"/>
        <w:bidi w:val="0"/>
        <w:snapToGrid/>
        <w:spacing w:line="400" w:lineRule="exact"/>
        <w:ind w:firstLine="459"/>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计划开工日期：</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日。</w:t>
      </w:r>
    </w:p>
    <w:p w14:paraId="648E5AB3">
      <w:pPr>
        <w:pageBreakBefore w:val="0"/>
        <w:widowControl w:val="0"/>
        <w:kinsoku/>
        <w:wordWrap/>
        <w:overflowPunct/>
        <w:topLinePunct w:val="0"/>
        <w:bidi w:val="0"/>
        <w:snapToGrid/>
        <w:spacing w:line="400" w:lineRule="exact"/>
        <w:ind w:firstLine="459"/>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计划竣工日期：</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日。</w:t>
      </w:r>
    </w:p>
    <w:p w14:paraId="7023C777">
      <w:pPr>
        <w:pageBreakBefore w:val="0"/>
        <w:widowControl w:val="0"/>
        <w:kinsoku/>
        <w:wordWrap/>
        <w:overflowPunct/>
        <w:topLinePunct w:val="0"/>
        <w:bidi w:val="0"/>
        <w:snapToGrid/>
        <w:spacing w:line="400" w:lineRule="exact"/>
        <w:ind w:firstLine="459"/>
        <w:textAlignment w:val="auto"/>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工期总日历天数：</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lang w:val="en-US" w:eastAsia="zh-CN"/>
          <w14:textFill>
            <w14:solidFill>
              <w14:schemeClr w14:val="tx1"/>
            </w14:solidFill>
          </w14:textFill>
        </w:rPr>
        <w:t>15</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天。工期总日历天数与根据前述计划开竣工日期计算的工期天数不一致的，以工期总日历天数为准。</w:t>
      </w:r>
    </w:p>
    <w:p w14:paraId="2CADEFB3">
      <w:pPr>
        <w:pStyle w:val="3"/>
        <w:pageBreakBefore w:val="0"/>
        <w:widowControl w:val="0"/>
        <w:kinsoku/>
        <w:wordWrap/>
        <w:overflowPunct/>
        <w:topLinePunct w:val="0"/>
        <w:bidi w:val="0"/>
        <w:snapToGrid/>
        <w:spacing w:before="0" w:after="0" w:line="400" w:lineRule="exact"/>
        <w:textAlignment w:val="auto"/>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三、质量标准</w:t>
      </w:r>
    </w:p>
    <w:p w14:paraId="6B6C80FB">
      <w:pPr>
        <w:pageBreakBefore w:val="0"/>
        <w:widowControl w:val="0"/>
        <w:kinsoku/>
        <w:wordWrap/>
        <w:overflowPunct/>
        <w:topLinePunct w:val="0"/>
        <w:bidi w:val="0"/>
        <w:snapToGrid/>
        <w:spacing w:line="400" w:lineRule="exact"/>
        <w:ind w:firstLine="459"/>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工程质量符合</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lang w:val="en-US" w:eastAsia="zh-CN"/>
          <w14:textFill>
            <w14:solidFill>
              <w14:schemeClr w14:val="tx1"/>
            </w14:solidFill>
          </w14:textFill>
        </w:rPr>
        <w:t xml:space="preserve">合格   </w:t>
      </w:r>
      <w:r>
        <w:rPr>
          <w:rFonts w:ascii="宋体" w:hAnsi="宋体"/>
          <w:color w:val="000000" w:themeColor="text1"/>
          <w:sz w:val="24"/>
          <w:highlight w:val="none"/>
          <w14:textFill>
            <w14:solidFill>
              <w14:schemeClr w14:val="tx1"/>
            </w14:solidFill>
          </w14:textFill>
        </w:rPr>
        <w:t>标准。</w:t>
      </w:r>
    </w:p>
    <w:p w14:paraId="12EC8D36">
      <w:pPr>
        <w:pStyle w:val="3"/>
        <w:pageBreakBefore w:val="0"/>
        <w:widowControl w:val="0"/>
        <w:kinsoku/>
        <w:wordWrap/>
        <w:overflowPunct/>
        <w:topLinePunct w:val="0"/>
        <w:bidi w:val="0"/>
        <w:snapToGrid/>
        <w:spacing w:before="0" w:after="0" w:line="400" w:lineRule="exact"/>
        <w:textAlignment w:val="auto"/>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四、签约合同价与合同价格形式</w:t>
      </w:r>
    </w:p>
    <w:p w14:paraId="1BF010DC">
      <w:pPr>
        <w:pageBreakBefore w:val="0"/>
        <w:widowControl w:val="0"/>
        <w:kinsoku/>
        <w:wordWrap/>
        <w:overflowPunct/>
        <w:topLinePunct w:val="0"/>
        <w:bidi w:val="0"/>
        <w:snapToGrid/>
        <w:spacing w:line="40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1.签约合同价为：</w:t>
      </w:r>
    </w:p>
    <w:p w14:paraId="077DA14E">
      <w:pPr>
        <w:pageBreakBefore w:val="0"/>
        <w:widowControl w:val="0"/>
        <w:kinsoku/>
        <w:wordWrap/>
        <w:overflowPunct/>
        <w:topLinePunct w:val="0"/>
        <w:bidi w:val="0"/>
        <w:snapToGrid/>
        <w:spacing w:line="400" w:lineRule="exact"/>
        <w:ind w:firstLine="600" w:firstLineChars="25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人民币（大写）</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元)；</w:t>
      </w:r>
    </w:p>
    <w:p w14:paraId="328EDBC2">
      <w:pPr>
        <w:pageBreakBefore w:val="0"/>
        <w:widowControl w:val="0"/>
        <w:kinsoku/>
        <w:wordWrap/>
        <w:overflowPunct/>
        <w:topLinePunct w:val="0"/>
        <w:bidi w:val="0"/>
        <w:snapToGrid/>
        <w:spacing w:line="40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其中：</w:t>
      </w:r>
    </w:p>
    <w:p w14:paraId="490FF6A4">
      <w:pPr>
        <w:pageBreakBefore w:val="0"/>
        <w:widowControl w:val="0"/>
        <w:kinsoku/>
        <w:wordWrap/>
        <w:overflowPunct/>
        <w:topLinePunct w:val="0"/>
        <w:bidi w:val="0"/>
        <w:snapToGrid/>
        <w:spacing w:line="40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（1）安全文明施工费：</w:t>
      </w:r>
    </w:p>
    <w:p w14:paraId="0C28C4D1">
      <w:pPr>
        <w:pageBreakBefore w:val="0"/>
        <w:widowControl w:val="0"/>
        <w:kinsoku/>
        <w:wordWrap/>
        <w:overflowPunct/>
        <w:topLinePunct w:val="0"/>
        <w:bidi w:val="0"/>
        <w:snapToGrid/>
        <w:spacing w:line="400" w:lineRule="exact"/>
        <w:ind w:firstLine="1080" w:firstLineChars="45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人民币（大写）</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壹仟捌佰伍拾元陆角柒分</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lang w:val="en-US" w:eastAsia="zh-CN"/>
          <w14:textFill>
            <w14:solidFill>
              <w14:schemeClr w14:val="tx1"/>
            </w14:solidFill>
          </w14:textFill>
        </w:rPr>
        <w:t>1850.67</w:t>
      </w:r>
      <w:r>
        <w:rPr>
          <w:rFonts w:ascii="宋体" w:hAnsi="宋体"/>
          <w:color w:val="000000" w:themeColor="text1"/>
          <w:sz w:val="24"/>
          <w:highlight w:val="none"/>
          <w14:textFill>
            <w14:solidFill>
              <w14:schemeClr w14:val="tx1"/>
            </w14:solidFill>
          </w14:textFill>
        </w:rPr>
        <w:t>元)；</w:t>
      </w:r>
    </w:p>
    <w:p w14:paraId="5639EF70">
      <w:pPr>
        <w:pageBreakBefore w:val="0"/>
        <w:widowControl w:val="0"/>
        <w:kinsoku/>
        <w:wordWrap/>
        <w:overflowPunct/>
        <w:topLinePunct w:val="0"/>
        <w:bidi w:val="0"/>
        <w:snapToGrid/>
        <w:spacing w:line="40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lang w:val="en-US" w:eastAsia="zh-CN"/>
          <w14:textFill>
            <w14:solidFill>
              <w14:schemeClr w14:val="tx1"/>
            </w14:solidFill>
          </w14:textFill>
        </w:rPr>
        <w:t>暂估价</w:t>
      </w:r>
      <w:r>
        <w:rPr>
          <w:rFonts w:ascii="宋体" w:hAnsi="宋体"/>
          <w:color w:val="000000" w:themeColor="text1"/>
          <w:sz w:val="24"/>
          <w:highlight w:val="none"/>
          <w14:textFill>
            <w14:solidFill>
              <w14:schemeClr w14:val="tx1"/>
            </w14:solidFill>
          </w14:textFill>
        </w:rPr>
        <w:t>：</w:t>
      </w:r>
    </w:p>
    <w:p w14:paraId="63B67EE1">
      <w:pPr>
        <w:pageBreakBefore w:val="0"/>
        <w:widowControl w:val="0"/>
        <w:kinsoku/>
        <w:wordWrap/>
        <w:overflowPunct/>
        <w:topLinePunct w:val="0"/>
        <w:bidi w:val="0"/>
        <w:snapToGrid/>
        <w:spacing w:line="400" w:lineRule="exact"/>
        <w:ind w:firstLine="1080" w:firstLineChars="450"/>
        <w:textAlignment w:val="auto"/>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人民币（大写）</w:t>
      </w:r>
      <w:r>
        <w:rPr>
          <w:rFonts w:hint="eastAsia" w:ascii="宋体" w:hAnsi="宋体"/>
          <w:color w:val="000000" w:themeColor="text1"/>
          <w:sz w:val="24"/>
          <w:highlight w:val="none"/>
          <w:u w:val="single"/>
          <w:lang w:val="en-US" w:eastAsia="zh-CN"/>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元)。</w:t>
      </w:r>
    </w:p>
    <w:p w14:paraId="316AAAD0">
      <w:pPr>
        <w:pageBreakBefore w:val="0"/>
        <w:widowControl w:val="0"/>
        <w:numPr>
          <w:ilvl w:val="0"/>
          <w:numId w:val="4"/>
        </w:numPr>
        <w:kinsoku/>
        <w:wordWrap/>
        <w:overflowPunct/>
        <w:topLinePunct w:val="0"/>
        <w:bidi w:val="0"/>
        <w:snapToGrid/>
        <w:spacing w:line="400" w:lineRule="exact"/>
        <w:ind w:firstLine="480" w:firstLineChars="200"/>
        <w:textAlignment w:val="auto"/>
        <w:rPr>
          <w:rFonts w:hint="eastAsia" w:ascii="宋体" w:hAnsi="宋体"/>
          <w:iCs/>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合同价格形式：</w:t>
      </w:r>
      <w:r>
        <w:rPr>
          <w:rFonts w:hint="eastAsia" w:ascii="宋体" w:hAnsi="宋体"/>
          <w:iCs/>
          <w:color w:val="000000" w:themeColor="text1"/>
          <w:sz w:val="24"/>
          <w:highlight w:val="none"/>
          <w:u w:val="single"/>
          <w14:textFill>
            <w14:solidFill>
              <w14:schemeClr w14:val="tx1"/>
            </w14:solidFill>
          </w14:textFill>
        </w:rPr>
        <w:t>单价合同</w:t>
      </w:r>
      <w:r>
        <w:rPr>
          <w:rFonts w:ascii="宋体" w:hAnsi="宋体"/>
          <w:iCs/>
          <w:color w:val="000000" w:themeColor="text1"/>
          <w:sz w:val="24"/>
          <w:highlight w:val="none"/>
          <w14:textFill>
            <w14:solidFill>
              <w14:schemeClr w14:val="tx1"/>
            </w14:solidFill>
          </w14:textFill>
        </w:rPr>
        <w:t>。</w:t>
      </w:r>
    </w:p>
    <w:p w14:paraId="64C7DE32">
      <w:pPr>
        <w:pageBreakBefore w:val="0"/>
        <w:widowControl w:val="0"/>
        <w:numPr>
          <w:ilvl w:val="0"/>
          <w:numId w:val="5"/>
        </w:numPr>
        <w:kinsoku/>
        <w:wordWrap/>
        <w:overflowPunct/>
        <w:topLinePunct w:val="0"/>
        <w:bidi w:val="0"/>
        <w:snapToGrid/>
        <w:spacing w:line="400" w:lineRule="exact"/>
        <w:ind w:firstLine="480" w:firstLineChars="200"/>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发包人向承包人支付工程价款及其他应当支付的款项均须汇入承包人指定的银行账户，</w:t>
      </w:r>
      <w:r>
        <w:rPr>
          <w:rFonts w:hint="eastAsia" w:ascii="宋体" w:hAnsi="宋体"/>
          <w:color w:val="000000" w:themeColor="text1"/>
          <w:sz w:val="24"/>
          <w:highlight w:val="none"/>
          <w:u w:val="single"/>
          <w14:textFill>
            <w14:solidFill>
              <w14:schemeClr w14:val="tx1"/>
            </w14:solidFill>
          </w14:textFill>
        </w:rPr>
        <w:t>承包人收取款项时开具增值税发票</w:t>
      </w:r>
      <w:r>
        <w:rPr>
          <w:rFonts w:hint="eastAsia" w:ascii="宋体" w:hAnsi="宋体"/>
          <w:color w:val="000000" w:themeColor="text1"/>
          <w:sz w:val="24"/>
          <w:highlight w:val="none"/>
          <w14:textFill>
            <w14:solidFill>
              <w14:schemeClr w14:val="tx1"/>
            </w14:solidFill>
          </w14:textFill>
        </w:rPr>
        <w:t>。</w:t>
      </w:r>
    </w:p>
    <w:p w14:paraId="5DBB54F6">
      <w:pPr>
        <w:pageBreakBefore w:val="0"/>
        <w:widowControl w:val="0"/>
        <w:kinsoku/>
        <w:wordWrap/>
        <w:overflowPunct/>
        <w:topLinePunct w:val="0"/>
        <w:bidi w:val="0"/>
        <w:snapToGrid/>
        <w:spacing w:line="400" w:lineRule="exact"/>
        <w:ind w:firstLine="403" w:firstLineChars="168"/>
        <w:textAlignment w:val="auto"/>
        <w:rPr>
          <w:rFonts w:hint="eastAsia"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根据《关于全面推开营业税改征增值税试点的通知》（</w:t>
      </w:r>
      <w:r>
        <w:rPr>
          <w:rFonts w:hint="eastAsia" w:ascii="仿宋_GB2312" w:hAnsi="微软雅黑"/>
          <w:bCs/>
          <w:color w:val="000000" w:themeColor="text1"/>
          <w:sz w:val="24"/>
          <w:shd w:val="clear" w:color="auto" w:fill="FFFFFF"/>
          <w14:textFill>
            <w14:solidFill>
              <w14:schemeClr w14:val="tx1"/>
            </w14:solidFill>
          </w14:textFill>
        </w:rPr>
        <w:t>财税</w:t>
      </w:r>
      <w:r>
        <w:rPr>
          <w:rFonts w:hint="eastAsia" w:ascii="宋体" w:hAnsi="宋体" w:eastAsia="宋体" w:cs="宋体"/>
          <w:bCs/>
          <w:color w:val="000000" w:themeColor="text1"/>
          <w:sz w:val="24"/>
          <w:shd w:val="clear" w:color="auto" w:fill="FFFFFF"/>
          <w14:textFill>
            <w14:solidFill>
              <w14:schemeClr w14:val="tx1"/>
            </w14:solidFill>
          </w14:textFill>
        </w:rPr>
        <w:t>〔2016〕36</w:t>
      </w:r>
      <w:r>
        <w:rPr>
          <w:rFonts w:hint="eastAsia" w:ascii="仿宋_GB2312" w:hAnsi="微软雅黑"/>
          <w:bCs/>
          <w:color w:val="000000" w:themeColor="text1"/>
          <w:sz w:val="24"/>
          <w:shd w:val="clear" w:color="auto" w:fill="FFFFFF"/>
          <w14:textFill>
            <w14:solidFill>
              <w14:schemeClr w14:val="tx1"/>
            </w14:solidFill>
          </w14:textFill>
        </w:rPr>
        <w:t>号</w:t>
      </w:r>
      <w:r>
        <w:rPr>
          <w:rFonts w:hint="eastAsia" w:ascii="仿宋_GB2312" w:hAnsi="微软雅黑"/>
          <w:color w:val="000000" w:themeColor="text1"/>
          <w:sz w:val="24"/>
          <w:shd w:val="clear" w:color="auto" w:fill="FFFFFF"/>
          <w14:textFill>
            <w14:solidFill>
              <w14:schemeClr w14:val="tx1"/>
            </w14:solidFill>
          </w14:textFill>
        </w:rPr>
        <w:t>）等有关规定，承包人完成本合同项下应税行为的计税方式按</w:t>
      </w:r>
      <w:r>
        <w:rPr>
          <w:rFonts w:hint="eastAsia" w:ascii="仿宋_GB2312"/>
          <w:color w:val="000000" w:themeColor="text1"/>
          <w:sz w:val="24"/>
          <w14:textFill>
            <w14:solidFill>
              <w14:schemeClr w14:val="tx1"/>
            </w14:solidFill>
          </w14:textFill>
        </w:rPr>
        <w:t>以下第</w:t>
      </w:r>
      <w:r>
        <w:rPr>
          <w:rFonts w:hint="eastAsia" w:ascii="仿宋_GB2312" w:hAnsi="微软雅黑"/>
          <w:color w:val="000000" w:themeColor="text1"/>
          <w:sz w:val="24"/>
          <w:u w:val="single"/>
          <w:shd w:val="clear" w:color="auto" w:fill="FFFFFF"/>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（1）</w:t>
      </w:r>
      <w:r>
        <w:rPr>
          <w:rFonts w:hint="eastAsia" w:ascii="仿宋_GB2312" w:hAnsi="微软雅黑"/>
          <w:color w:val="000000" w:themeColor="text1"/>
          <w:sz w:val="24"/>
          <w:u w:val="single"/>
          <w:shd w:val="clear" w:color="auto" w:fill="FFFFFF"/>
          <w14:textFill>
            <w14:solidFill>
              <w14:schemeClr w14:val="tx1"/>
            </w14:solidFill>
          </w14:textFill>
        </w:rPr>
        <w:t xml:space="preserve"> </w:t>
      </w:r>
      <w:r>
        <w:rPr>
          <w:rFonts w:hint="eastAsia" w:ascii="仿宋_GB2312" w:hAnsi="微软雅黑"/>
          <w:color w:val="000000" w:themeColor="text1"/>
          <w:sz w:val="24"/>
          <w:shd w:val="clear" w:color="auto" w:fill="FFFFFF"/>
          <w14:textFill>
            <w14:solidFill>
              <w14:schemeClr w14:val="tx1"/>
            </w14:solidFill>
          </w14:textFill>
        </w:rPr>
        <w:t>种方法，并与</w:t>
      </w:r>
      <w:r>
        <w:rPr>
          <w:rFonts w:hint="eastAsia" w:ascii="仿宋_GB2312"/>
          <w:color w:val="000000" w:themeColor="text1"/>
          <w:sz w:val="24"/>
          <w14:textFill>
            <w14:solidFill>
              <w14:schemeClr w14:val="tx1"/>
            </w14:solidFill>
          </w14:textFill>
        </w:rPr>
        <w:t>工程计价时采用的计税方法一致。</w:t>
      </w:r>
    </w:p>
    <w:p w14:paraId="0F9CAB8C">
      <w:pPr>
        <w:pageBreakBefore w:val="0"/>
        <w:widowControl w:val="0"/>
        <w:numPr>
          <w:ilvl w:val="0"/>
          <w:numId w:val="0"/>
        </w:numPr>
        <w:kinsoku/>
        <w:wordWrap/>
        <w:overflowPunct/>
        <w:topLinePunct w:val="0"/>
        <w:bidi w:val="0"/>
        <w:snapToGrid/>
        <w:spacing w:line="400" w:lineRule="exact"/>
        <w:ind w:firstLine="480" w:firstLineChars="200"/>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（1）一般计税方法。</w:t>
      </w:r>
    </w:p>
    <w:p w14:paraId="6B4D98FB">
      <w:pPr>
        <w:pageBreakBefore w:val="0"/>
        <w:widowControl w:val="0"/>
        <w:numPr>
          <w:ilvl w:val="0"/>
          <w:numId w:val="0"/>
        </w:numPr>
        <w:kinsoku/>
        <w:wordWrap/>
        <w:overflowPunct/>
        <w:topLinePunct w:val="0"/>
        <w:bidi w:val="0"/>
        <w:snapToGrid/>
        <w:spacing w:line="400" w:lineRule="exact"/>
        <w:ind w:firstLine="480" w:firstLineChars="200"/>
        <w:textAlignment w:val="auto"/>
        <w:rPr>
          <w:rFonts w:hint="eastAsia" w:ascii="仿宋_GB2312"/>
          <w:color w:val="000000" w:themeColor="text1"/>
          <w:sz w:val="24"/>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w:t>
      </w:r>
      <w:r>
        <w:rPr>
          <w:rFonts w:hint="eastAsia" w:ascii="仿宋_GB2312"/>
          <w:color w:val="000000" w:themeColor="text1"/>
          <w:sz w:val="24"/>
          <w14:textFill>
            <w14:solidFill>
              <w14:schemeClr w14:val="tx1"/>
            </w14:solidFill>
          </w14:textFill>
        </w:rPr>
        <w:t>本工程为</w:t>
      </w:r>
      <w:r>
        <w:rPr>
          <w:rFonts w:hint="eastAsia" w:ascii="仿宋_GB2312"/>
          <w:color w:val="000000" w:themeColor="text1"/>
          <w:sz w:val="24"/>
          <w:u w:val="single"/>
          <w14:textFill>
            <w14:solidFill>
              <w14:schemeClr w14:val="tx1"/>
            </w14:solidFill>
          </w14:textFill>
        </w:rPr>
        <w:t xml:space="preserve">  甲供  </w:t>
      </w:r>
      <w:r>
        <w:rPr>
          <w:rFonts w:hint="eastAsia" w:ascii="仿宋_GB2312"/>
          <w:color w:val="000000" w:themeColor="text1"/>
          <w:sz w:val="24"/>
          <w14:textFill>
            <w14:solidFill>
              <w14:schemeClr w14:val="tx1"/>
            </w14:solidFill>
          </w14:textFill>
        </w:rPr>
        <w:t>工程，</w:t>
      </w:r>
      <w:r>
        <w:rPr>
          <w:rFonts w:hint="eastAsia" w:ascii="仿宋_GB2312" w:hAnsi="微软雅黑"/>
          <w:color w:val="000000" w:themeColor="text1"/>
          <w:sz w:val="24"/>
          <w:shd w:val="clear" w:color="auto" w:fill="FFFFFF"/>
          <w14:textFill>
            <w14:solidFill>
              <w14:schemeClr w14:val="tx1"/>
            </w14:solidFill>
          </w14:textFill>
        </w:rPr>
        <w:t>按简易计税方法。</w:t>
      </w:r>
    </w:p>
    <w:p w14:paraId="3506AFA8">
      <w:pPr>
        <w:pStyle w:val="3"/>
        <w:pageBreakBefore w:val="0"/>
        <w:widowControl w:val="0"/>
        <w:kinsoku/>
        <w:wordWrap/>
        <w:overflowPunct/>
        <w:topLinePunct w:val="0"/>
        <w:bidi w:val="0"/>
        <w:snapToGrid/>
        <w:spacing w:before="0" w:after="0" w:line="400" w:lineRule="exact"/>
        <w:textAlignment w:val="auto"/>
        <w:rPr>
          <w:rFonts w:ascii="宋体" w:hAnsi="宋体"/>
          <w:b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五、项目经理</w:t>
      </w:r>
    </w:p>
    <w:p w14:paraId="5028EB5A">
      <w:pPr>
        <w:pageBreakBefore w:val="0"/>
        <w:widowControl w:val="0"/>
        <w:kinsoku/>
        <w:wordWrap/>
        <w:overflowPunct/>
        <w:topLinePunct w:val="0"/>
        <w:bidi w:val="0"/>
        <w:snapToGrid/>
        <w:spacing w:line="40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承包人项目经理：</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2506B99C">
      <w:pPr>
        <w:pStyle w:val="3"/>
        <w:pageBreakBefore w:val="0"/>
        <w:widowControl w:val="0"/>
        <w:kinsoku/>
        <w:wordWrap/>
        <w:overflowPunct/>
        <w:topLinePunct w:val="0"/>
        <w:bidi w:val="0"/>
        <w:snapToGrid/>
        <w:spacing w:before="0" w:after="0" w:line="400" w:lineRule="exact"/>
        <w:textAlignment w:val="auto"/>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六、合同文件构成</w:t>
      </w:r>
    </w:p>
    <w:p w14:paraId="760598CF">
      <w:pPr>
        <w:pageBreakBefore w:val="0"/>
        <w:widowControl w:val="0"/>
        <w:kinsoku/>
        <w:wordWrap/>
        <w:overflowPunct/>
        <w:topLinePunct w:val="0"/>
        <w:bidi w:val="0"/>
        <w:snapToGrid/>
        <w:spacing w:line="400" w:lineRule="exact"/>
        <w:ind w:firstLine="480" w:firstLineChars="200"/>
        <w:textAlignment w:val="auto"/>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本协议书与下列文件一起构成合同文件：</w:t>
      </w:r>
    </w:p>
    <w:p w14:paraId="7EE8EDA5">
      <w:pPr>
        <w:pageBreakBefore w:val="0"/>
        <w:widowControl w:val="0"/>
        <w:kinsoku/>
        <w:wordWrap/>
        <w:overflowPunct/>
        <w:topLinePunct w:val="0"/>
        <w:autoSpaceDE w:val="0"/>
        <w:autoSpaceDN w:val="0"/>
        <w:bidi w:val="0"/>
        <w:adjustRightInd w:val="0"/>
        <w:snapToGrid/>
        <w:spacing w:line="40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（1）中标通知书；</w:t>
      </w:r>
    </w:p>
    <w:p w14:paraId="56324388">
      <w:pPr>
        <w:pageBreakBefore w:val="0"/>
        <w:widowControl w:val="0"/>
        <w:kinsoku/>
        <w:wordWrap/>
        <w:overflowPunct/>
        <w:topLinePunct w:val="0"/>
        <w:autoSpaceDE w:val="0"/>
        <w:autoSpaceDN w:val="0"/>
        <w:bidi w:val="0"/>
        <w:adjustRightInd w:val="0"/>
        <w:snapToGrid/>
        <w:spacing w:line="40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（2）投标函及其附录； </w:t>
      </w:r>
    </w:p>
    <w:p w14:paraId="21DBF91C">
      <w:pPr>
        <w:pageBreakBefore w:val="0"/>
        <w:widowControl w:val="0"/>
        <w:kinsoku/>
        <w:wordWrap/>
        <w:overflowPunct/>
        <w:topLinePunct w:val="0"/>
        <w:autoSpaceDE w:val="0"/>
        <w:autoSpaceDN w:val="0"/>
        <w:bidi w:val="0"/>
        <w:adjustRightInd w:val="0"/>
        <w:snapToGrid/>
        <w:spacing w:line="40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（3）专用合同条款及其附件；</w:t>
      </w:r>
    </w:p>
    <w:p w14:paraId="47D9C7CB">
      <w:pPr>
        <w:pageBreakBefore w:val="0"/>
        <w:widowControl w:val="0"/>
        <w:kinsoku/>
        <w:wordWrap/>
        <w:overflowPunct/>
        <w:topLinePunct w:val="0"/>
        <w:autoSpaceDE w:val="0"/>
        <w:autoSpaceDN w:val="0"/>
        <w:bidi w:val="0"/>
        <w:adjustRightInd w:val="0"/>
        <w:snapToGrid/>
        <w:spacing w:line="40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（4）通用合同条款；</w:t>
      </w:r>
    </w:p>
    <w:p w14:paraId="5CE8D6B9">
      <w:pPr>
        <w:pageBreakBefore w:val="0"/>
        <w:widowControl w:val="0"/>
        <w:kinsoku/>
        <w:wordWrap/>
        <w:overflowPunct/>
        <w:topLinePunct w:val="0"/>
        <w:autoSpaceDE w:val="0"/>
        <w:autoSpaceDN w:val="0"/>
        <w:bidi w:val="0"/>
        <w:adjustRightInd w:val="0"/>
        <w:snapToGrid/>
        <w:spacing w:line="40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（5）技术标准和要求；</w:t>
      </w:r>
    </w:p>
    <w:p w14:paraId="67EAAEDF">
      <w:pPr>
        <w:pageBreakBefore w:val="0"/>
        <w:widowControl w:val="0"/>
        <w:kinsoku/>
        <w:wordWrap/>
        <w:overflowPunct/>
        <w:topLinePunct w:val="0"/>
        <w:autoSpaceDE w:val="0"/>
        <w:autoSpaceDN w:val="0"/>
        <w:bidi w:val="0"/>
        <w:adjustRightInd w:val="0"/>
        <w:snapToGrid/>
        <w:spacing w:line="40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6</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预算书</w:t>
      </w:r>
      <w:r>
        <w:rPr>
          <w:rFonts w:ascii="宋体" w:hAnsi="宋体"/>
          <w:color w:val="000000" w:themeColor="text1"/>
          <w:sz w:val="24"/>
          <w:highlight w:val="none"/>
          <w14:textFill>
            <w14:solidFill>
              <w14:schemeClr w14:val="tx1"/>
            </w14:solidFill>
          </w14:textFill>
        </w:rPr>
        <w:t>；</w:t>
      </w:r>
    </w:p>
    <w:p w14:paraId="2A8EEA86">
      <w:pPr>
        <w:pageBreakBefore w:val="0"/>
        <w:widowControl w:val="0"/>
        <w:kinsoku/>
        <w:wordWrap/>
        <w:overflowPunct/>
        <w:topLinePunct w:val="0"/>
        <w:autoSpaceDE w:val="0"/>
        <w:autoSpaceDN w:val="0"/>
        <w:bidi w:val="0"/>
        <w:adjustRightInd w:val="0"/>
        <w:snapToGrid/>
        <w:spacing w:line="40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7</w:t>
      </w:r>
      <w:r>
        <w:rPr>
          <w:rFonts w:ascii="宋体" w:hAnsi="宋体"/>
          <w:color w:val="000000" w:themeColor="text1"/>
          <w:sz w:val="24"/>
          <w:highlight w:val="none"/>
          <w14:textFill>
            <w14:solidFill>
              <w14:schemeClr w14:val="tx1"/>
            </w14:solidFill>
          </w14:textFill>
        </w:rPr>
        <w:t>）其他合同文件。</w:t>
      </w:r>
    </w:p>
    <w:p w14:paraId="482855F6">
      <w:pPr>
        <w:pageBreakBefore w:val="0"/>
        <w:widowControl w:val="0"/>
        <w:kinsoku/>
        <w:wordWrap/>
        <w:overflowPunct/>
        <w:topLinePunct w:val="0"/>
        <w:autoSpaceDE w:val="0"/>
        <w:autoSpaceDN w:val="0"/>
        <w:bidi w:val="0"/>
        <w:adjustRightInd w:val="0"/>
        <w:snapToGrid/>
        <w:spacing w:line="40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在合同订立及履行过程中形成的与合同有关的文件均构成合同文件组成部分。</w:t>
      </w:r>
    </w:p>
    <w:p w14:paraId="58A28AEE">
      <w:pPr>
        <w:pageBreakBefore w:val="0"/>
        <w:widowControl w:val="0"/>
        <w:kinsoku/>
        <w:wordWrap/>
        <w:overflowPunct/>
        <w:topLinePunct w:val="0"/>
        <w:autoSpaceDE w:val="0"/>
        <w:autoSpaceDN w:val="0"/>
        <w:bidi w:val="0"/>
        <w:adjustRightInd w:val="0"/>
        <w:snapToGrid/>
        <w:spacing w:line="400" w:lineRule="exact"/>
        <w:ind w:firstLine="480" w:firstLineChars="200"/>
        <w:jc w:val="left"/>
        <w:textAlignment w:val="auto"/>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上述各项合同文件包括合同当事人就该项合同文件所作出的补充和修改，属于同一类内容的文件，应以最新签署的为准。</w:t>
      </w:r>
      <w:r>
        <w:rPr>
          <w:rFonts w:hint="eastAsia" w:ascii="宋体" w:hAnsi="宋体"/>
          <w:color w:val="000000" w:themeColor="text1"/>
          <w:sz w:val="24"/>
          <w:highlight w:val="none"/>
          <w14:textFill>
            <w14:solidFill>
              <w14:schemeClr w14:val="tx1"/>
            </w14:solidFill>
          </w14:textFill>
        </w:rPr>
        <w:t>专用合同条款及其附件须经合同当事人签字或盖章。</w:t>
      </w:r>
    </w:p>
    <w:p w14:paraId="0FAB8AF6">
      <w:pPr>
        <w:pageBreakBefore w:val="0"/>
        <w:widowControl w:val="0"/>
        <w:kinsoku/>
        <w:wordWrap/>
        <w:overflowPunct/>
        <w:topLinePunct w:val="0"/>
        <w:autoSpaceDE w:val="0"/>
        <w:autoSpaceDN w:val="0"/>
        <w:bidi w:val="0"/>
        <w:adjustRightInd w:val="0"/>
        <w:snapToGrid/>
        <w:spacing w:line="400" w:lineRule="exact"/>
        <w:ind w:firstLine="480" w:firstLineChars="200"/>
        <w:jc w:val="left"/>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除专用合同条款另有约定外，组成本合同的文件及优先解释顺序与本合同第二部分《通用条款》第1.5款赋予的规定一致。</w:t>
      </w:r>
    </w:p>
    <w:p w14:paraId="1B710357">
      <w:pPr>
        <w:pStyle w:val="3"/>
        <w:pageBreakBefore w:val="0"/>
        <w:widowControl w:val="0"/>
        <w:kinsoku/>
        <w:wordWrap/>
        <w:overflowPunct/>
        <w:topLinePunct w:val="0"/>
        <w:bidi w:val="0"/>
        <w:snapToGrid/>
        <w:spacing w:before="0" w:after="0" w:line="400" w:lineRule="exact"/>
        <w:textAlignment w:val="auto"/>
        <w:rPr>
          <w:rFonts w:ascii="宋体" w:hAnsi="宋体"/>
          <w:b w:val="0"/>
          <w:bCs w:val="0"/>
          <w:color w:val="000000" w:themeColor="text1"/>
          <w:sz w:val="24"/>
          <w:szCs w:val="24"/>
          <w:highlight w:val="none"/>
          <w14:textFill>
            <w14:solidFill>
              <w14:schemeClr w14:val="tx1"/>
            </w14:solidFill>
          </w14:textFill>
        </w:rPr>
      </w:pPr>
      <w:r>
        <w:rPr>
          <w:rFonts w:ascii="宋体" w:hAnsi="宋体"/>
          <w:b w:val="0"/>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七、承诺</w:t>
      </w:r>
    </w:p>
    <w:p w14:paraId="7ABD4E99">
      <w:pPr>
        <w:pageBreakBefore w:val="0"/>
        <w:widowControl w:val="0"/>
        <w:kinsoku/>
        <w:wordWrap/>
        <w:overflowPunct/>
        <w:topLinePunct w:val="0"/>
        <w:bidi w:val="0"/>
        <w:snapToGrid/>
        <w:spacing w:line="400" w:lineRule="exact"/>
        <w:ind w:firstLine="480" w:firstLineChars="200"/>
        <w:textAlignment w:val="auto"/>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1.发包人承诺按照法律规定履行项目审批手续、筹集工程建设资金并按照合同约定的期限和方式支付合同价款。</w:t>
      </w:r>
    </w:p>
    <w:p w14:paraId="6E302795">
      <w:pPr>
        <w:pageBreakBefore w:val="0"/>
        <w:widowControl w:val="0"/>
        <w:kinsoku/>
        <w:wordWrap/>
        <w:overflowPunct/>
        <w:topLinePunct w:val="0"/>
        <w:bidi w:val="0"/>
        <w:snapToGrid/>
        <w:spacing w:line="400" w:lineRule="exact"/>
        <w:ind w:firstLine="480" w:firstLineChars="200"/>
        <w:textAlignment w:val="auto"/>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2.承包人承诺按照法律规定及合同约定组织完成工程施工，确保工程质量和安全，不进行转包及违法分包，并在缺陷责任期及保修期内承担相应的工程维修责任。</w:t>
      </w:r>
    </w:p>
    <w:p w14:paraId="74F9EF82">
      <w:pPr>
        <w:pageBreakBefore w:val="0"/>
        <w:widowControl w:val="0"/>
        <w:kinsoku/>
        <w:wordWrap/>
        <w:overflowPunct/>
        <w:topLinePunct w:val="0"/>
        <w:bidi w:val="0"/>
        <w:snapToGrid/>
        <w:spacing w:line="400" w:lineRule="exact"/>
        <w:ind w:firstLine="480" w:firstLineChars="200"/>
        <w:textAlignment w:val="auto"/>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3.发包人和承包人通过招投标形式签订合同的，双方理解并</w:t>
      </w:r>
      <w:r>
        <w:rPr>
          <w:rFonts w:hint="eastAsia" w:ascii="宋体" w:hAnsi="宋体"/>
          <w:bCs/>
          <w:color w:val="000000" w:themeColor="text1"/>
          <w:sz w:val="24"/>
          <w:highlight w:val="none"/>
          <w14:textFill>
            <w14:solidFill>
              <w14:schemeClr w14:val="tx1"/>
            </w14:solidFill>
          </w14:textFill>
        </w:rPr>
        <w:t>承诺</w:t>
      </w:r>
      <w:r>
        <w:rPr>
          <w:rFonts w:ascii="宋体" w:hAnsi="宋体"/>
          <w:bCs/>
          <w:color w:val="000000" w:themeColor="text1"/>
          <w:sz w:val="24"/>
          <w:highlight w:val="none"/>
          <w14:textFill>
            <w14:solidFill>
              <w14:schemeClr w14:val="tx1"/>
            </w14:solidFill>
          </w14:textFill>
        </w:rPr>
        <w:t>不再就同一工程另行签订与合同实质性内容相背离的协议。</w:t>
      </w:r>
    </w:p>
    <w:p w14:paraId="1A03A952">
      <w:pPr>
        <w:pageBreakBefore w:val="0"/>
        <w:widowControl w:val="0"/>
        <w:kinsoku/>
        <w:wordWrap/>
        <w:overflowPunct/>
        <w:topLinePunct w:val="0"/>
        <w:bidi w:val="0"/>
        <w:snapToGrid/>
        <w:spacing w:line="400" w:lineRule="exact"/>
        <w:textAlignment w:val="auto"/>
        <w:rPr>
          <w:rFonts w:ascii="宋体" w:hAnsi="宋体"/>
          <w:bCs/>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 xml:space="preserve">    </w:t>
      </w:r>
      <w:r>
        <w:rPr>
          <w:rFonts w:ascii="宋体" w:hAnsi="宋体"/>
          <w:b/>
          <w:color w:val="000000" w:themeColor="text1"/>
          <w:sz w:val="24"/>
          <w:highlight w:val="none"/>
          <w14:textFill>
            <w14:solidFill>
              <w14:schemeClr w14:val="tx1"/>
            </w14:solidFill>
          </w14:textFill>
        </w:rPr>
        <w:t>八、词语含义</w:t>
      </w:r>
    </w:p>
    <w:p w14:paraId="7B9D670A">
      <w:pPr>
        <w:pageBreakBefore w:val="0"/>
        <w:widowControl w:val="0"/>
        <w:kinsoku/>
        <w:wordWrap/>
        <w:overflowPunct/>
        <w:topLinePunct w:val="0"/>
        <w:bidi w:val="0"/>
        <w:snapToGrid/>
        <w:spacing w:line="400" w:lineRule="exact"/>
        <w:ind w:firstLine="480" w:firstLineChars="200"/>
        <w:textAlignment w:val="auto"/>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本协议书中词语含义与第二部分通用合同条款中赋予的含义相同。</w:t>
      </w:r>
    </w:p>
    <w:p w14:paraId="550C7461">
      <w:pPr>
        <w:pStyle w:val="3"/>
        <w:pageBreakBefore w:val="0"/>
        <w:widowControl w:val="0"/>
        <w:kinsoku/>
        <w:wordWrap/>
        <w:overflowPunct/>
        <w:topLinePunct w:val="0"/>
        <w:bidi w:val="0"/>
        <w:snapToGrid/>
        <w:spacing w:before="0" w:after="0" w:line="400" w:lineRule="exact"/>
        <w:textAlignment w:val="auto"/>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九、签订时间</w:t>
      </w:r>
    </w:p>
    <w:p w14:paraId="4F0E6B9E">
      <w:pPr>
        <w:pageBreakBefore w:val="0"/>
        <w:widowControl w:val="0"/>
        <w:kinsoku/>
        <w:wordWrap/>
        <w:overflowPunct/>
        <w:topLinePunct w:val="0"/>
        <w:bidi w:val="0"/>
        <w:snapToGrid/>
        <w:spacing w:line="400" w:lineRule="exact"/>
        <w:ind w:firstLine="480" w:firstLineChars="200"/>
        <w:textAlignment w:val="auto"/>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本合同于</w:t>
      </w:r>
      <w:r>
        <w:rPr>
          <w:rFonts w:ascii="宋体" w:hAnsi="宋体"/>
          <w:bCs/>
          <w:color w:val="000000" w:themeColor="text1"/>
          <w:sz w:val="24"/>
          <w:highlight w:val="none"/>
          <w:u w:val="single"/>
          <w14:textFill>
            <w14:solidFill>
              <w14:schemeClr w14:val="tx1"/>
            </w14:solidFill>
          </w14:textFill>
        </w:rPr>
        <w:t xml:space="preserve">         </w:t>
      </w:r>
      <w:r>
        <w:rPr>
          <w:rFonts w:ascii="宋体" w:hAnsi="宋体"/>
          <w:bCs/>
          <w:color w:val="000000" w:themeColor="text1"/>
          <w:sz w:val="24"/>
          <w:highlight w:val="none"/>
          <w14:textFill>
            <w14:solidFill>
              <w14:schemeClr w14:val="tx1"/>
            </w14:solidFill>
          </w14:textFill>
        </w:rPr>
        <w:t>年</w:t>
      </w:r>
      <w:r>
        <w:rPr>
          <w:rFonts w:ascii="宋体" w:hAnsi="宋体"/>
          <w:bCs/>
          <w:color w:val="000000" w:themeColor="text1"/>
          <w:sz w:val="24"/>
          <w:highlight w:val="none"/>
          <w:u w:val="single"/>
          <w14:textFill>
            <w14:solidFill>
              <w14:schemeClr w14:val="tx1"/>
            </w14:solidFill>
          </w14:textFill>
        </w:rPr>
        <w:t xml:space="preserve">   </w:t>
      </w:r>
      <w:r>
        <w:rPr>
          <w:rFonts w:hint="eastAsia" w:ascii="宋体" w:hAnsi="宋体"/>
          <w:bCs/>
          <w:color w:val="000000" w:themeColor="text1"/>
          <w:sz w:val="24"/>
          <w:highlight w:val="none"/>
          <w:u w:val="single"/>
          <w:lang w:val="en-US" w:eastAsia="zh-CN"/>
          <w14:textFill>
            <w14:solidFill>
              <w14:schemeClr w14:val="tx1"/>
            </w14:solidFill>
          </w14:textFill>
        </w:rPr>
        <w:t xml:space="preserve"> </w:t>
      </w:r>
      <w:r>
        <w:rPr>
          <w:rFonts w:ascii="宋体" w:hAnsi="宋体"/>
          <w:bCs/>
          <w:color w:val="000000" w:themeColor="text1"/>
          <w:sz w:val="24"/>
          <w:highlight w:val="none"/>
          <w:u w:val="single"/>
          <w14:textFill>
            <w14:solidFill>
              <w14:schemeClr w14:val="tx1"/>
            </w14:solidFill>
          </w14:textFill>
        </w:rPr>
        <w:t xml:space="preserve"> </w:t>
      </w:r>
      <w:r>
        <w:rPr>
          <w:rFonts w:ascii="宋体" w:hAnsi="宋体"/>
          <w:bCs/>
          <w:color w:val="000000" w:themeColor="text1"/>
          <w:sz w:val="24"/>
          <w:highlight w:val="none"/>
          <w14:textFill>
            <w14:solidFill>
              <w14:schemeClr w14:val="tx1"/>
            </w14:solidFill>
          </w14:textFill>
        </w:rPr>
        <w:t>月</w:t>
      </w:r>
      <w:r>
        <w:rPr>
          <w:rFonts w:ascii="宋体" w:hAnsi="宋体"/>
          <w:bCs/>
          <w:color w:val="000000" w:themeColor="text1"/>
          <w:sz w:val="24"/>
          <w:highlight w:val="none"/>
          <w:u w:val="single"/>
          <w14:textFill>
            <w14:solidFill>
              <w14:schemeClr w14:val="tx1"/>
            </w14:solidFill>
          </w14:textFill>
        </w:rPr>
        <w:t xml:space="preserve">  </w:t>
      </w:r>
      <w:r>
        <w:rPr>
          <w:rFonts w:hint="eastAsia" w:ascii="宋体" w:hAnsi="宋体"/>
          <w:bCs/>
          <w:color w:val="000000" w:themeColor="text1"/>
          <w:sz w:val="24"/>
          <w:highlight w:val="none"/>
          <w:u w:val="single"/>
          <w:lang w:val="en-US" w:eastAsia="zh-CN"/>
          <w14:textFill>
            <w14:solidFill>
              <w14:schemeClr w14:val="tx1"/>
            </w14:solidFill>
          </w14:textFill>
        </w:rPr>
        <w:t xml:space="preserve"> </w:t>
      </w:r>
      <w:r>
        <w:rPr>
          <w:rFonts w:ascii="宋体" w:hAnsi="宋体"/>
          <w:bCs/>
          <w:color w:val="000000" w:themeColor="text1"/>
          <w:sz w:val="24"/>
          <w:highlight w:val="none"/>
          <w:u w:val="single"/>
          <w14:textFill>
            <w14:solidFill>
              <w14:schemeClr w14:val="tx1"/>
            </w14:solidFill>
          </w14:textFill>
        </w:rPr>
        <w:t xml:space="preserve">  </w:t>
      </w:r>
      <w:r>
        <w:rPr>
          <w:rFonts w:ascii="宋体" w:hAnsi="宋体"/>
          <w:bCs/>
          <w:color w:val="000000" w:themeColor="text1"/>
          <w:sz w:val="24"/>
          <w:highlight w:val="none"/>
          <w14:textFill>
            <w14:solidFill>
              <w14:schemeClr w14:val="tx1"/>
            </w14:solidFill>
          </w14:textFill>
        </w:rPr>
        <w:t>日签订。</w:t>
      </w:r>
    </w:p>
    <w:p w14:paraId="40030D9B">
      <w:pPr>
        <w:pStyle w:val="3"/>
        <w:pageBreakBefore w:val="0"/>
        <w:widowControl w:val="0"/>
        <w:kinsoku/>
        <w:wordWrap/>
        <w:overflowPunct/>
        <w:topLinePunct w:val="0"/>
        <w:bidi w:val="0"/>
        <w:snapToGrid/>
        <w:spacing w:before="0" w:after="0" w:line="400" w:lineRule="exact"/>
        <w:textAlignment w:val="auto"/>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十、签订地点</w:t>
      </w:r>
    </w:p>
    <w:p w14:paraId="43628A52">
      <w:pPr>
        <w:pageBreakBefore w:val="0"/>
        <w:widowControl w:val="0"/>
        <w:kinsoku/>
        <w:wordWrap/>
        <w:overflowPunct/>
        <w:topLinePunct w:val="0"/>
        <w:bidi w:val="0"/>
        <w:snapToGrid/>
        <w:spacing w:line="400" w:lineRule="exact"/>
        <w:ind w:firstLine="480" w:firstLineChars="200"/>
        <w:textAlignment w:val="auto"/>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本合同在</w:t>
      </w:r>
      <w:r>
        <w:rPr>
          <w:rFonts w:ascii="宋体" w:hAnsi="宋体"/>
          <w:bCs/>
          <w:color w:val="000000" w:themeColor="text1"/>
          <w:sz w:val="24"/>
          <w:highlight w:val="none"/>
          <w:u w:val="single"/>
          <w14:textFill>
            <w14:solidFill>
              <w14:schemeClr w14:val="tx1"/>
            </w14:solidFill>
          </w14:textFill>
        </w:rPr>
        <w:t xml:space="preserve">                         </w:t>
      </w:r>
      <w:r>
        <w:rPr>
          <w:rFonts w:ascii="宋体" w:hAnsi="宋体"/>
          <w:bCs/>
          <w:color w:val="000000" w:themeColor="text1"/>
          <w:sz w:val="24"/>
          <w:highlight w:val="none"/>
          <w14:textFill>
            <w14:solidFill>
              <w14:schemeClr w14:val="tx1"/>
            </w14:solidFill>
          </w14:textFill>
        </w:rPr>
        <w:t>签订。</w:t>
      </w:r>
    </w:p>
    <w:p w14:paraId="6B74DCF0">
      <w:pPr>
        <w:pStyle w:val="3"/>
        <w:pageBreakBefore w:val="0"/>
        <w:widowControl w:val="0"/>
        <w:kinsoku/>
        <w:wordWrap/>
        <w:overflowPunct/>
        <w:topLinePunct w:val="0"/>
        <w:bidi w:val="0"/>
        <w:snapToGrid/>
        <w:spacing w:before="0" w:after="0" w:line="400" w:lineRule="exact"/>
        <w:textAlignment w:val="auto"/>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十一、补充协议</w:t>
      </w:r>
    </w:p>
    <w:p w14:paraId="62415107">
      <w:pPr>
        <w:pageBreakBefore w:val="0"/>
        <w:widowControl w:val="0"/>
        <w:kinsoku/>
        <w:wordWrap/>
        <w:overflowPunct/>
        <w:topLinePunct w:val="0"/>
        <w:bidi w:val="0"/>
        <w:snapToGrid/>
        <w:spacing w:line="400" w:lineRule="exact"/>
        <w:ind w:firstLine="480" w:firstLineChars="200"/>
        <w:textAlignment w:val="auto"/>
        <w:rPr>
          <w:rFonts w:ascii="宋体" w:hAnsi="宋体"/>
          <w:b/>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合同未尽事宜，合同当事人另行签订补充协议</w:t>
      </w:r>
      <w:r>
        <w:rPr>
          <w:rFonts w:hint="eastAsia" w:ascii="宋体" w:hAnsi="宋体"/>
          <w:bCs/>
          <w:color w:val="000000" w:themeColor="text1"/>
          <w:sz w:val="24"/>
          <w:highlight w:val="none"/>
          <w14:textFill>
            <w14:solidFill>
              <w14:schemeClr w14:val="tx1"/>
            </w14:solidFill>
          </w14:textFill>
        </w:rPr>
        <w:t>，</w:t>
      </w:r>
      <w:r>
        <w:rPr>
          <w:rFonts w:ascii="宋体" w:hAnsi="宋体"/>
          <w:bCs/>
          <w:color w:val="000000" w:themeColor="text1"/>
          <w:sz w:val="24"/>
          <w:highlight w:val="none"/>
          <w14:textFill>
            <w14:solidFill>
              <w14:schemeClr w14:val="tx1"/>
            </w14:solidFill>
          </w14:textFill>
        </w:rPr>
        <w:t>补充协议是合同的组成部分。</w:t>
      </w:r>
    </w:p>
    <w:p w14:paraId="3493B5A1">
      <w:pPr>
        <w:pStyle w:val="3"/>
        <w:pageBreakBefore w:val="0"/>
        <w:widowControl w:val="0"/>
        <w:kinsoku/>
        <w:wordWrap/>
        <w:overflowPunct/>
        <w:topLinePunct w:val="0"/>
        <w:bidi w:val="0"/>
        <w:snapToGrid/>
        <w:spacing w:before="0" w:after="0" w:line="400" w:lineRule="exact"/>
        <w:textAlignment w:val="auto"/>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十二、合同生效</w:t>
      </w:r>
    </w:p>
    <w:p w14:paraId="745D7708">
      <w:pPr>
        <w:pageBreakBefore w:val="0"/>
        <w:widowControl w:val="0"/>
        <w:kinsoku/>
        <w:wordWrap/>
        <w:overflowPunct/>
        <w:topLinePunct w:val="0"/>
        <w:bidi w:val="0"/>
        <w:snapToGrid/>
        <w:spacing w:line="400" w:lineRule="exact"/>
        <w:ind w:firstLine="480" w:firstLineChars="200"/>
        <w:textAlignment w:val="auto"/>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本合同自</w:t>
      </w:r>
      <w:r>
        <w:rPr>
          <w:rFonts w:hint="eastAsia" w:ascii="宋体" w:hAnsi="宋体"/>
          <w:color w:val="000000" w:themeColor="text1"/>
          <w:sz w:val="24"/>
          <w:highlight w:val="none"/>
          <w:u w:val="single"/>
          <w14:textFill>
            <w14:solidFill>
              <w14:schemeClr w14:val="tx1"/>
            </w14:solidFill>
          </w14:textFill>
        </w:rPr>
        <w:t>双方法定代表人（或其委托代理人）签字，并加盖公章后</w:t>
      </w:r>
      <w:r>
        <w:rPr>
          <w:rFonts w:ascii="宋体" w:hAnsi="宋体"/>
          <w:bCs/>
          <w:color w:val="000000" w:themeColor="text1"/>
          <w:sz w:val="24"/>
          <w:highlight w:val="none"/>
          <w14:textFill>
            <w14:solidFill>
              <w14:schemeClr w14:val="tx1"/>
            </w14:solidFill>
          </w14:textFill>
        </w:rPr>
        <w:t>生效。</w:t>
      </w:r>
    </w:p>
    <w:p w14:paraId="733D7769">
      <w:pPr>
        <w:pStyle w:val="3"/>
        <w:pageBreakBefore w:val="0"/>
        <w:widowControl w:val="0"/>
        <w:kinsoku/>
        <w:wordWrap/>
        <w:overflowPunct/>
        <w:topLinePunct w:val="0"/>
        <w:bidi w:val="0"/>
        <w:snapToGrid/>
        <w:spacing w:before="0" w:after="0" w:line="400" w:lineRule="exact"/>
        <w:textAlignment w:val="auto"/>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十三、合同份数</w:t>
      </w:r>
    </w:p>
    <w:p w14:paraId="46A78580">
      <w:pPr>
        <w:pageBreakBefore w:val="0"/>
        <w:widowControl w:val="0"/>
        <w:kinsoku/>
        <w:wordWrap/>
        <w:overflowPunct/>
        <w:topLinePunct w:val="0"/>
        <w:bidi w:val="0"/>
        <w:snapToGrid/>
        <w:spacing w:line="400" w:lineRule="exact"/>
        <w:ind w:firstLine="480" w:firstLineChars="200"/>
        <w:textAlignment w:val="auto"/>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本合同一式</w:t>
      </w:r>
      <w:r>
        <w:rPr>
          <w:rFonts w:hint="eastAsia" w:ascii="宋体" w:hAnsi="宋体"/>
          <w:bCs/>
          <w:color w:val="000000" w:themeColor="text1"/>
          <w:sz w:val="24"/>
          <w:highlight w:val="none"/>
          <w:u w:val="single"/>
          <w:lang w:val="en-US" w:eastAsia="zh-CN"/>
          <w14:textFill>
            <w14:solidFill>
              <w14:schemeClr w14:val="tx1"/>
            </w14:solidFill>
          </w14:textFill>
        </w:rPr>
        <w:t xml:space="preserve"> 捌 </w:t>
      </w:r>
      <w:r>
        <w:rPr>
          <w:rFonts w:ascii="宋体" w:hAnsi="宋体"/>
          <w:bCs/>
          <w:color w:val="000000" w:themeColor="text1"/>
          <w:sz w:val="24"/>
          <w:highlight w:val="none"/>
          <w14:textFill>
            <w14:solidFill>
              <w14:schemeClr w14:val="tx1"/>
            </w14:solidFill>
          </w14:textFill>
        </w:rPr>
        <w:t>份</w:t>
      </w:r>
      <w:r>
        <w:rPr>
          <w:rFonts w:hint="eastAsia" w:ascii="宋体" w:hAnsi="宋体"/>
          <w:color w:val="000000" w:themeColor="text1"/>
          <w:sz w:val="24"/>
          <w:highlight w:val="none"/>
          <w:u w:val="single"/>
          <w14:textFill>
            <w14:solidFill>
              <w14:schemeClr w14:val="tx1"/>
            </w14:solidFill>
          </w14:textFill>
        </w:rPr>
        <w:t>（其中正本贰份，副本</w:t>
      </w:r>
      <w:r>
        <w:rPr>
          <w:rFonts w:hint="eastAsia" w:ascii="宋体" w:hAnsi="宋体"/>
          <w:color w:val="000000" w:themeColor="text1"/>
          <w:sz w:val="24"/>
          <w:highlight w:val="none"/>
          <w:u w:val="single"/>
          <w:lang w:val="en-US" w:eastAsia="zh-CN"/>
          <w14:textFill>
            <w14:solidFill>
              <w14:schemeClr w14:val="tx1"/>
            </w14:solidFill>
          </w14:textFill>
        </w:rPr>
        <w:t>陆</w:t>
      </w:r>
      <w:r>
        <w:rPr>
          <w:rFonts w:hint="eastAsia" w:ascii="宋体" w:hAnsi="宋体"/>
          <w:color w:val="000000" w:themeColor="text1"/>
          <w:sz w:val="24"/>
          <w:highlight w:val="none"/>
          <w:u w:val="single"/>
          <w14:textFill>
            <w14:solidFill>
              <w14:schemeClr w14:val="tx1"/>
            </w14:solidFill>
          </w14:textFill>
        </w:rPr>
        <w:t>份）</w:t>
      </w:r>
      <w:r>
        <w:rPr>
          <w:rFonts w:ascii="宋体" w:hAnsi="宋体"/>
          <w:bCs/>
          <w:color w:val="000000" w:themeColor="text1"/>
          <w:sz w:val="24"/>
          <w:highlight w:val="none"/>
          <w14:textFill>
            <w14:solidFill>
              <w14:schemeClr w14:val="tx1"/>
            </w14:solidFill>
          </w14:textFill>
        </w:rPr>
        <w:t>，均具有同等法律效力，发包人执</w:t>
      </w:r>
      <w:r>
        <w:rPr>
          <w:rFonts w:hint="eastAsia" w:ascii="宋体" w:hAnsi="宋体"/>
          <w:bCs/>
          <w:color w:val="000000" w:themeColor="text1"/>
          <w:sz w:val="24"/>
          <w:highlight w:val="none"/>
          <w:u w:val="single"/>
          <w:lang w:val="en-US" w:eastAsia="zh-CN"/>
          <w14:textFill>
            <w14:solidFill>
              <w14:schemeClr w14:val="tx1"/>
            </w14:solidFill>
          </w14:textFill>
        </w:rPr>
        <w:t xml:space="preserve"> </w:t>
      </w:r>
      <w:r>
        <w:rPr>
          <w:rFonts w:hint="eastAsia" w:ascii="宋体" w:hAnsi="宋体"/>
          <w:bCs/>
          <w:color w:val="000000" w:themeColor="text1"/>
          <w:sz w:val="24"/>
          <w:highlight w:val="none"/>
          <w:u w:val="single"/>
          <w14:textFill>
            <w14:solidFill>
              <w14:schemeClr w14:val="tx1"/>
            </w14:solidFill>
          </w14:textFill>
        </w:rPr>
        <w:t>叁</w:t>
      </w:r>
      <w:r>
        <w:rPr>
          <w:rFonts w:hint="eastAsia" w:ascii="宋体" w:hAnsi="宋体"/>
          <w:bCs/>
          <w:color w:val="000000" w:themeColor="text1"/>
          <w:sz w:val="24"/>
          <w:highlight w:val="none"/>
          <w:u w:val="single"/>
          <w:lang w:val="en-US" w:eastAsia="zh-CN"/>
          <w14:textFill>
            <w14:solidFill>
              <w14:schemeClr w14:val="tx1"/>
            </w14:solidFill>
          </w14:textFill>
        </w:rPr>
        <w:t xml:space="preserve"> </w:t>
      </w:r>
      <w:r>
        <w:rPr>
          <w:rFonts w:ascii="宋体" w:hAnsi="宋体"/>
          <w:bCs/>
          <w:color w:val="000000" w:themeColor="text1"/>
          <w:sz w:val="24"/>
          <w:highlight w:val="none"/>
          <w14:textFill>
            <w14:solidFill>
              <w14:schemeClr w14:val="tx1"/>
            </w14:solidFill>
          </w14:textFill>
        </w:rPr>
        <w:t>份，承包人执</w:t>
      </w:r>
      <w:r>
        <w:rPr>
          <w:rFonts w:hint="eastAsia" w:ascii="宋体" w:hAnsi="宋体"/>
          <w:bCs/>
          <w:color w:val="000000" w:themeColor="text1"/>
          <w:sz w:val="24"/>
          <w:highlight w:val="none"/>
          <w:u w:val="single"/>
          <w:lang w:val="en-US" w:eastAsia="zh-CN"/>
          <w14:textFill>
            <w14:solidFill>
              <w14:schemeClr w14:val="tx1"/>
            </w14:solidFill>
          </w14:textFill>
        </w:rPr>
        <w:t xml:space="preserve"> </w:t>
      </w:r>
      <w:r>
        <w:rPr>
          <w:rFonts w:hint="eastAsia" w:ascii="宋体" w:hAnsi="宋体"/>
          <w:bCs/>
          <w:color w:val="000000" w:themeColor="text1"/>
          <w:sz w:val="24"/>
          <w:highlight w:val="none"/>
          <w:u w:val="single"/>
          <w14:textFill>
            <w14:solidFill>
              <w14:schemeClr w14:val="tx1"/>
            </w14:solidFill>
          </w14:textFill>
        </w:rPr>
        <w:t>叁</w:t>
      </w:r>
      <w:r>
        <w:rPr>
          <w:rFonts w:hint="eastAsia" w:ascii="宋体" w:hAnsi="宋体"/>
          <w:bCs/>
          <w:color w:val="000000" w:themeColor="text1"/>
          <w:sz w:val="24"/>
          <w:highlight w:val="none"/>
          <w:u w:val="single"/>
          <w:lang w:val="en-US" w:eastAsia="zh-CN"/>
          <w14:textFill>
            <w14:solidFill>
              <w14:schemeClr w14:val="tx1"/>
            </w14:solidFill>
          </w14:textFill>
        </w:rPr>
        <w:t xml:space="preserve"> </w:t>
      </w:r>
      <w:r>
        <w:rPr>
          <w:rFonts w:ascii="宋体" w:hAnsi="宋体"/>
          <w:bCs/>
          <w:color w:val="000000" w:themeColor="text1"/>
          <w:sz w:val="24"/>
          <w:highlight w:val="none"/>
          <w14:textFill>
            <w14:solidFill>
              <w14:schemeClr w14:val="tx1"/>
            </w14:solidFill>
          </w14:textFill>
        </w:rPr>
        <w:t>份。</w:t>
      </w:r>
    </w:p>
    <w:p w14:paraId="04D83F07">
      <w:pPr>
        <w:spacing w:line="360" w:lineRule="exact"/>
        <w:rPr>
          <w:rFonts w:hint="eastAsia" w:ascii="宋体" w:hAnsi="宋体"/>
          <w:color w:val="000000" w:themeColor="text1"/>
          <w:sz w:val="24"/>
          <w:highlight w:val="none"/>
          <w14:textFill>
            <w14:solidFill>
              <w14:schemeClr w14:val="tx1"/>
            </w14:solidFill>
          </w14:textFill>
        </w:rPr>
      </w:pPr>
    </w:p>
    <w:p w14:paraId="3CA966E5">
      <w:pPr>
        <w:spacing w:line="360" w:lineRule="exact"/>
        <w:rPr>
          <w:rFonts w:hint="eastAsia" w:ascii="宋体" w:hAnsi="宋体"/>
          <w:color w:val="000000" w:themeColor="text1"/>
          <w:sz w:val="24"/>
          <w:highlight w:val="none"/>
          <w14:textFill>
            <w14:solidFill>
              <w14:schemeClr w14:val="tx1"/>
            </w14:solidFill>
          </w14:textFill>
        </w:rPr>
      </w:pPr>
    </w:p>
    <w:p w14:paraId="57154AAA">
      <w:pPr>
        <w:spacing w:line="360" w:lineRule="exact"/>
        <w:rPr>
          <w:rFonts w:ascii="宋体" w:hAnsi="宋体"/>
          <w:color w:val="000000" w:themeColor="text1"/>
          <w:sz w:val="24"/>
          <w:highlight w:val="none"/>
          <w14:textFill>
            <w14:solidFill>
              <w14:schemeClr w14:val="tx1"/>
            </w14:solidFill>
          </w14:textFill>
        </w:rPr>
      </w:pPr>
    </w:p>
    <w:p w14:paraId="5FDA0987">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w:t>
      </w:r>
      <w:r>
        <w:rPr>
          <w:rFonts w:hint="eastAsia" w:ascii="宋体" w:hAnsi="宋体"/>
          <w:color w:val="000000" w:themeColor="text1"/>
          <w:sz w:val="24"/>
          <w:highlight w:val="non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(公章)</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承包人</w:t>
      </w:r>
      <w:r>
        <w:rPr>
          <w:rFonts w:hint="eastAsia" w:ascii="宋体" w:hAnsi="宋体"/>
          <w:color w:val="000000" w:themeColor="text1"/>
          <w:sz w:val="24"/>
          <w:highlight w:val="non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(公章)</w:t>
      </w:r>
    </w:p>
    <w:p w14:paraId="6B8E4FA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p>
    <w:p w14:paraId="64F6DFE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法定代表人或其委托代理人：  </w:t>
      </w:r>
      <w:r>
        <w:rPr>
          <w:rFonts w:hint="eastAsia" w:ascii="宋体" w:hAnsi="宋体"/>
          <w:color w:val="000000" w:themeColor="text1"/>
          <w:sz w:val="24"/>
          <w:highlight w:val="none"/>
          <w:lang w:val="en-US"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法定代表人或其委托代理人：</w:t>
      </w:r>
    </w:p>
    <w:p w14:paraId="5606986A">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（签字）                    </w:t>
      </w:r>
      <w:r>
        <w:rPr>
          <w:rFonts w:hint="eastAsia" w:ascii="宋体" w:hAnsi="宋体"/>
          <w:color w:val="000000" w:themeColor="text1"/>
          <w:sz w:val="24"/>
          <w:highlight w:val="none"/>
          <w:lang w:val="en-US"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（签字）</w:t>
      </w:r>
    </w:p>
    <w:p w14:paraId="756255F7">
      <w:pPr>
        <w:keepNext w:val="0"/>
        <w:keepLines w:val="0"/>
        <w:pageBreakBefore w:val="0"/>
        <w:widowControl w:val="0"/>
        <w:tabs>
          <w:tab w:val="left" w:pos="4410"/>
        </w:tabs>
        <w:kinsoku/>
        <w:wordWrap/>
        <w:overflowPunct/>
        <w:topLinePunct w:val="0"/>
        <w:autoSpaceDE/>
        <w:autoSpaceDN/>
        <w:bidi w:val="0"/>
        <w:adjustRightInd/>
        <w:snapToGrid/>
        <w:spacing w:line="520" w:lineRule="exact"/>
        <w:textAlignment w:val="auto"/>
        <w:rPr>
          <w:rFonts w:ascii="宋体" w:hAnsi="宋体"/>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统一社会信用代码</w:t>
      </w: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统一社会信用代码</w:t>
      </w: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p>
    <w:p w14:paraId="1563984B">
      <w:pPr>
        <w:keepNext w:val="0"/>
        <w:keepLines w:val="0"/>
        <w:pageBreakBefore w:val="0"/>
        <w:widowControl w:val="0"/>
        <w:kinsoku/>
        <w:wordWrap/>
        <w:overflowPunct/>
        <w:topLinePunct w:val="0"/>
        <w:autoSpaceDE/>
        <w:autoSpaceDN/>
        <w:bidi w:val="0"/>
        <w:adjustRightInd/>
        <w:snapToGrid/>
        <w:spacing w:line="52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地  址：</w:t>
      </w:r>
      <w:r>
        <w:rPr>
          <w:rFonts w:ascii="宋体" w:hAnsi="宋体"/>
          <w:color w:val="000000" w:themeColor="text1"/>
          <w:sz w:val="24"/>
          <w:highlight w:val="none"/>
          <w:u w:val="single"/>
          <w14:textFill>
            <w14:solidFill>
              <w14:schemeClr w14:val="tx1"/>
            </w14:solidFill>
          </w14:textFill>
        </w:rPr>
        <w:t xml:space="preserve"> 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地  址：</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p>
    <w:p w14:paraId="4522E049">
      <w:pPr>
        <w:keepNext w:val="0"/>
        <w:keepLines w:val="0"/>
        <w:pageBreakBefore w:val="0"/>
        <w:widowControl w:val="0"/>
        <w:kinsoku/>
        <w:wordWrap/>
        <w:overflowPunct/>
        <w:topLinePunct w:val="0"/>
        <w:autoSpaceDE/>
        <w:autoSpaceDN/>
        <w:bidi w:val="0"/>
        <w:adjustRightInd/>
        <w:snapToGrid/>
        <w:spacing w:line="52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邮政编码：</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邮政编码：</w:t>
      </w:r>
      <w:r>
        <w:rPr>
          <w:rFonts w:ascii="宋体" w:hAnsi="宋体"/>
          <w:color w:val="000000" w:themeColor="text1"/>
          <w:sz w:val="24"/>
          <w:highlight w:val="none"/>
          <w:u w:val="single"/>
          <w14:textFill>
            <w14:solidFill>
              <w14:schemeClr w14:val="tx1"/>
            </w14:solidFill>
          </w14:textFill>
        </w:rPr>
        <w:t xml:space="preserve">   </w:t>
      </w:r>
    </w:p>
    <w:p w14:paraId="3136CDF3">
      <w:pPr>
        <w:keepNext w:val="0"/>
        <w:keepLines w:val="0"/>
        <w:pageBreakBefore w:val="0"/>
        <w:widowControl w:val="0"/>
        <w:kinsoku/>
        <w:wordWrap/>
        <w:overflowPunct/>
        <w:topLinePunct w:val="0"/>
        <w:autoSpaceDE/>
        <w:autoSpaceDN/>
        <w:bidi w:val="0"/>
        <w:adjustRightInd/>
        <w:snapToGrid/>
        <w:spacing w:line="52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法定代表人：</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法定代表人：</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p>
    <w:p w14:paraId="52E565C3">
      <w:pPr>
        <w:keepNext w:val="0"/>
        <w:keepLines w:val="0"/>
        <w:pageBreakBefore w:val="0"/>
        <w:widowControl w:val="0"/>
        <w:kinsoku/>
        <w:wordWrap/>
        <w:overflowPunct/>
        <w:topLinePunct w:val="0"/>
        <w:autoSpaceDE/>
        <w:autoSpaceDN/>
        <w:bidi w:val="0"/>
        <w:adjustRightInd/>
        <w:snapToGrid/>
        <w:spacing w:line="52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委托代理人：</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委托代理人：</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p>
    <w:p w14:paraId="377E0540">
      <w:pPr>
        <w:keepNext w:val="0"/>
        <w:keepLines w:val="0"/>
        <w:pageBreakBefore w:val="0"/>
        <w:widowControl w:val="0"/>
        <w:kinsoku/>
        <w:wordWrap/>
        <w:overflowPunct/>
        <w:topLinePunct w:val="0"/>
        <w:autoSpaceDE/>
        <w:autoSpaceDN/>
        <w:bidi w:val="0"/>
        <w:adjustRightInd/>
        <w:snapToGrid/>
        <w:spacing w:line="52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电  话：</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电  话：</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p>
    <w:p w14:paraId="21880AA8">
      <w:pPr>
        <w:keepNext w:val="0"/>
        <w:keepLines w:val="0"/>
        <w:pageBreakBefore w:val="0"/>
        <w:widowControl w:val="0"/>
        <w:kinsoku/>
        <w:wordWrap/>
        <w:overflowPunct/>
        <w:topLinePunct w:val="0"/>
        <w:autoSpaceDE/>
        <w:autoSpaceDN/>
        <w:bidi w:val="0"/>
        <w:adjustRightInd/>
        <w:snapToGrid/>
        <w:spacing w:line="52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传  真：</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传  真：</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p>
    <w:p w14:paraId="28B347C3">
      <w:pPr>
        <w:keepNext w:val="0"/>
        <w:keepLines w:val="0"/>
        <w:pageBreakBefore w:val="0"/>
        <w:widowControl w:val="0"/>
        <w:kinsoku/>
        <w:wordWrap/>
        <w:overflowPunct/>
        <w:topLinePunct w:val="0"/>
        <w:autoSpaceDE/>
        <w:autoSpaceDN/>
        <w:bidi w:val="0"/>
        <w:adjustRightInd/>
        <w:snapToGrid/>
        <w:spacing w:line="52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电子信箱：</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电子信箱：</w:t>
      </w:r>
      <w:r>
        <w:rPr>
          <w:rFonts w:ascii="宋体" w:hAnsi="宋体"/>
          <w:color w:val="000000" w:themeColor="text1"/>
          <w:sz w:val="24"/>
          <w:highlight w:val="none"/>
          <w:u w:val="single"/>
          <w14:textFill>
            <w14:solidFill>
              <w14:schemeClr w14:val="tx1"/>
            </w14:solidFill>
          </w14:textFill>
        </w:rPr>
        <w:t xml:space="preserve">   </w:t>
      </w:r>
    </w:p>
    <w:p w14:paraId="7B6EC874">
      <w:pPr>
        <w:keepNext w:val="0"/>
        <w:keepLines w:val="0"/>
        <w:pageBreakBefore w:val="0"/>
        <w:widowControl w:val="0"/>
        <w:kinsoku/>
        <w:wordWrap/>
        <w:overflowPunct/>
        <w:topLinePunct w:val="0"/>
        <w:autoSpaceDE/>
        <w:autoSpaceDN/>
        <w:bidi w:val="0"/>
        <w:adjustRightInd/>
        <w:snapToGrid/>
        <w:spacing w:line="52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开户银行：</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开户银行：</w:t>
      </w:r>
      <w:r>
        <w:rPr>
          <w:rFonts w:ascii="宋体" w:hAnsi="宋体"/>
          <w:color w:val="000000" w:themeColor="text1"/>
          <w:sz w:val="24"/>
          <w:highlight w:val="none"/>
          <w:u w:val="single"/>
          <w14:textFill>
            <w14:solidFill>
              <w14:schemeClr w14:val="tx1"/>
            </w14:solidFill>
          </w14:textFill>
        </w:rPr>
        <w:t xml:space="preserve">   </w:t>
      </w:r>
    </w:p>
    <w:p w14:paraId="4EE058AB">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账  号：</w:t>
      </w:r>
      <w:r>
        <w:rPr>
          <w:rFonts w:ascii="宋体" w:hAnsi="宋体"/>
          <w:color w:val="000000" w:themeColor="text1"/>
          <w:sz w:val="24"/>
          <w:highlight w:val="none"/>
          <w:u w:val="single"/>
          <w14:textFill>
            <w14:solidFill>
              <w14:schemeClr w14:val="tx1"/>
            </w14:solidFill>
          </w14:textFill>
        </w:rPr>
        <w:t xml:space="preserve"> 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账</w:t>
      </w:r>
      <w:r>
        <w:rPr>
          <w:rFonts w:hint="eastAsia" w:ascii="宋体" w:hAnsi="宋体"/>
          <w:color w:val="000000" w:themeColor="text1"/>
          <w:sz w:val="24"/>
          <w:highlight w:val="non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号：</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p>
    <w:p w14:paraId="3309BF1E">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宋体" w:hAnsi="宋体"/>
          <w:color w:val="000000" w:themeColor="text1"/>
          <w:sz w:val="24"/>
          <w:highlight w:val="none"/>
          <w:u w:val="single"/>
          <w14:textFill>
            <w14:solidFill>
              <w14:schemeClr w14:val="tx1"/>
            </w14:solidFill>
          </w14:textFill>
        </w:rPr>
      </w:pPr>
    </w:p>
    <w:p w14:paraId="56236E37">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宋体" w:hAnsi="宋体"/>
          <w:color w:val="000000" w:themeColor="text1"/>
          <w:sz w:val="24"/>
          <w:highlight w:val="none"/>
          <w:u w:val="single"/>
          <w14:textFill>
            <w14:solidFill>
              <w14:schemeClr w14:val="tx1"/>
            </w14:solidFill>
          </w14:textFill>
        </w:rPr>
      </w:pPr>
    </w:p>
    <w:p w14:paraId="6473DDCE">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宋体" w:hAnsi="宋体"/>
          <w:color w:val="000000" w:themeColor="text1"/>
          <w:sz w:val="24"/>
          <w:highlight w:val="none"/>
          <w:u w:val="single"/>
          <w14:textFill>
            <w14:solidFill>
              <w14:schemeClr w14:val="tx1"/>
            </w14:solidFill>
          </w14:textFill>
        </w:rPr>
      </w:pPr>
    </w:p>
    <w:p w14:paraId="58D408E4">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宋体" w:hAnsi="宋体"/>
          <w:color w:val="000000" w:themeColor="text1"/>
          <w:sz w:val="24"/>
          <w:highlight w:val="none"/>
          <w:u w:val="single"/>
          <w14:textFill>
            <w14:solidFill>
              <w14:schemeClr w14:val="tx1"/>
            </w14:solidFill>
          </w14:textFill>
        </w:rPr>
      </w:pPr>
    </w:p>
    <w:p w14:paraId="035B06C8">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宋体" w:hAnsi="宋体"/>
          <w:color w:val="000000" w:themeColor="text1"/>
          <w:sz w:val="24"/>
          <w:highlight w:val="none"/>
          <w:u w:val="single"/>
          <w14:textFill>
            <w14:solidFill>
              <w14:schemeClr w14:val="tx1"/>
            </w14:solidFill>
          </w14:textFill>
        </w:rPr>
      </w:pPr>
    </w:p>
    <w:p w14:paraId="57472192">
      <w:pPr>
        <w:pStyle w:val="2"/>
        <w:numPr>
          <w:ilvl w:val="2"/>
          <w:numId w:val="0"/>
        </w:numPr>
        <w:spacing w:line="120" w:lineRule="auto"/>
        <w:ind w:left="0" w:leftChars="0" w:right="0" w:rightChars="0" w:firstLine="0" w:firstLineChars="0"/>
        <w:jc w:val="center"/>
        <w:rPr>
          <w:rFonts w:hint="eastAsia" w:ascii="宋体" w:hAnsi="宋体"/>
          <w:color w:val="000000" w:themeColor="text1"/>
          <w:sz w:val="28"/>
          <w:szCs w:val="28"/>
          <w:highlight w:val="none"/>
          <w14:textFill>
            <w14:solidFill>
              <w14:schemeClr w14:val="tx1"/>
            </w14:solidFill>
          </w14:textFill>
        </w:rPr>
      </w:pPr>
      <w:r>
        <w:rPr>
          <w:rFonts w:ascii="宋体" w:hAnsi="宋体"/>
          <w:color w:val="000000" w:themeColor="text1"/>
          <w:sz w:val="28"/>
          <w:szCs w:val="28"/>
          <w:highlight w:val="none"/>
          <w14:textFill>
            <w14:solidFill>
              <w14:schemeClr w14:val="tx1"/>
            </w14:solidFill>
          </w14:textFill>
        </w:rPr>
        <w:t>第二部分 通用合同条款</w:t>
      </w:r>
      <w:r>
        <w:rPr>
          <w:rFonts w:hint="eastAsia" w:ascii="宋体" w:hAnsi="宋体"/>
          <w:color w:val="000000" w:themeColor="text1"/>
          <w:sz w:val="28"/>
          <w:szCs w:val="28"/>
          <w:highlight w:val="none"/>
          <w14:textFill>
            <w14:solidFill>
              <w14:schemeClr w14:val="tx1"/>
            </w14:solidFill>
          </w14:textFill>
        </w:rPr>
        <w:t>（略）</w:t>
      </w:r>
    </w:p>
    <w:p w14:paraId="6A5BD0CA">
      <w:pPr>
        <w:ind w:firstLine="480" w:firstLineChars="200"/>
        <w:jc w:val="left"/>
        <w:rPr>
          <w:rFonts w:ascii="宋体" w:hAnsi="宋体"/>
          <w:b/>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使用《</w:t>
      </w:r>
      <w:r>
        <w:rPr>
          <w:rFonts w:ascii="宋体" w:hAnsi="宋体"/>
          <w:color w:val="000000" w:themeColor="text1"/>
          <w:sz w:val="24"/>
          <w:highlight w:val="none"/>
          <w14:textFill>
            <w14:solidFill>
              <w14:schemeClr w14:val="tx1"/>
            </w14:solidFill>
          </w14:textFill>
        </w:rPr>
        <w:t>建设工程施工合同（示范文本）</w:t>
      </w:r>
      <w:r>
        <w:rPr>
          <w:rFonts w:hint="eastAsia" w:ascii="宋体" w:hAnsi="宋体"/>
          <w:color w:val="000000" w:themeColor="text1"/>
          <w:sz w:val="24"/>
          <w:highlight w:val="none"/>
          <w14:textFill>
            <w14:solidFill>
              <w14:schemeClr w14:val="tx1"/>
            </w14:solidFill>
          </w14:textFill>
        </w:rPr>
        <w:t>》</w:t>
      </w:r>
      <w:r>
        <w:rPr>
          <w:rFonts w:ascii="宋体" w:hAnsi="宋体"/>
          <w:bCs/>
          <w:color w:val="000000" w:themeColor="text1"/>
          <w:sz w:val="24"/>
          <w:highlight w:val="none"/>
          <w14:textFill>
            <w14:solidFill>
              <w14:schemeClr w14:val="tx1"/>
            </w14:solidFill>
          </w14:textFill>
        </w:rPr>
        <w:t>（GF—201</w:t>
      </w:r>
      <w:r>
        <w:rPr>
          <w:rFonts w:hint="eastAsia" w:ascii="宋体" w:hAnsi="宋体"/>
          <w:bCs/>
          <w:color w:val="000000" w:themeColor="text1"/>
          <w:sz w:val="24"/>
          <w:highlight w:val="none"/>
          <w14:textFill>
            <w14:solidFill>
              <w14:schemeClr w14:val="tx1"/>
            </w14:solidFill>
          </w14:textFill>
        </w:rPr>
        <w:t>7</w:t>
      </w:r>
      <w:r>
        <w:rPr>
          <w:rFonts w:ascii="宋体" w:hAnsi="宋体"/>
          <w:bCs/>
          <w:color w:val="000000" w:themeColor="text1"/>
          <w:sz w:val="24"/>
          <w:highlight w:val="none"/>
          <w14:textFill>
            <w14:solidFill>
              <w14:schemeClr w14:val="tx1"/>
            </w14:solidFill>
          </w14:textFill>
        </w:rPr>
        <w:t>—</w:t>
      </w:r>
      <w:r>
        <w:rPr>
          <w:rFonts w:hint="eastAsia" w:ascii="宋体" w:hAnsi="宋体"/>
          <w:bCs/>
          <w:color w:val="000000" w:themeColor="text1"/>
          <w:sz w:val="24"/>
          <w:highlight w:val="none"/>
          <w14:textFill>
            <w14:solidFill>
              <w14:schemeClr w14:val="tx1"/>
            </w14:solidFill>
          </w14:textFill>
        </w:rPr>
        <w:t>0201）中的通用合同条款。</w:t>
      </w:r>
    </w:p>
    <w:p w14:paraId="05E02162">
      <w:pPr>
        <w:pStyle w:val="2"/>
        <w:numPr>
          <w:ilvl w:val="0"/>
          <w:numId w:val="0"/>
        </w:numPr>
        <w:tabs>
          <w:tab w:val="clear" w:pos="720"/>
        </w:tabs>
        <w:spacing w:line="120" w:lineRule="auto"/>
        <w:rPr>
          <w:rFonts w:ascii="宋体" w:hAnsi="宋体"/>
          <w:color w:val="000000" w:themeColor="text1"/>
          <w:sz w:val="28"/>
          <w:szCs w:val="28"/>
          <w:highlight w:val="none"/>
          <w14:textFill>
            <w14:solidFill>
              <w14:schemeClr w14:val="tx1"/>
            </w14:solidFill>
          </w14:textFill>
        </w:rPr>
      </w:pPr>
      <w:r>
        <w:rPr>
          <w:rFonts w:ascii="宋体" w:hAnsi="宋体"/>
          <w:color w:val="000000" w:themeColor="text1"/>
          <w:sz w:val="28"/>
          <w:szCs w:val="28"/>
          <w:highlight w:val="none"/>
          <w14:textFill>
            <w14:solidFill>
              <w14:schemeClr w14:val="tx1"/>
            </w14:solidFill>
          </w14:textFill>
        </w:rPr>
        <w:t xml:space="preserve">第三部分 </w:t>
      </w:r>
      <w:r>
        <w:rPr>
          <w:rFonts w:hint="eastAsia" w:ascii="宋体" w:hAnsi="宋体"/>
          <w:color w:val="000000" w:themeColor="text1"/>
          <w:sz w:val="28"/>
          <w:szCs w:val="28"/>
          <w:highlight w:val="none"/>
          <w14:textFill>
            <w14:solidFill>
              <w14:schemeClr w14:val="tx1"/>
            </w14:solidFill>
          </w14:textFill>
        </w:rPr>
        <w:t>专用合同条款</w:t>
      </w:r>
    </w:p>
    <w:p w14:paraId="24CA52CD">
      <w:pPr>
        <w:pStyle w:val="3"/>
        <w:spacing w:before="120" w:after="120" w:line="120" w:lineRule="auto"/>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 一般约定</w:t>
      </w:r>
    </w:p>
    <w:p w14:paraId="43988BA3">
      <w:pPr>
        <w:spacing w:after="120" w:line="120" w:lineRule="auto"/>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 词语定义</w:t>
      </w:r>
    </w:p>
    <w:p w14:paraId="3EA5F146">
      <w:pPr>
        <w:spacing w:line="120" w:lineRule="auto"/>
        <w:ind w:firstLine="480" w:firstLineChars="20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1.1.1合同</w:t>
      </w:r>
    </w:p>
    <w:p w14:paraId="12229FE9">
      <w:pPr>
        <w:spacing w:line="360" w:lineRule="exact"/>
        <w:ind w:firstLine="480" w:firstLineChars="200"/>
        <w:rPr>
          <w:rFonts w:hint="eastAsia" w:ascii="宋体" w:hAnsi="宋体" w:eastAsia="宋体" w:cs="Times New Roman"/>
          <w:color w:val="000000" w:themeColor="text1"/>
          <w:kern w:val="0"/>
          <w:sz w:val="24"/>
          <w:highlight w:val="none"/>
          <w:u w:val="single"/>
          <w:lang w:eastAsia="zh-CN"/>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1.1.1.10其他合同文件包括：</w:t>
      </w:r>
      <w:r>
        <w:rPr>
          <w:rFonts w:hint="eastAsia" w:ascii="宋体" w:hAnsi="宋体" w:cs="宋体"/>
          <w:color w:val="000000" w:themeColor="text1"/>
          <w:kern w:val="0"/>
          <w:sz w:val="24"/>
          <w:u w:val="single"/>
          <w:lang w:bidi="ar"/>
          <w14:textFill>
            <w14:solidFill>
              <w14:schemeClr w14:val="tx1"/>
            </w14:solidFill>
          </w14:textFill>
        </w:rPr>
        <w:t>工程招标文件</w:t>
      </w:r>
      <w:r>
        <w:rPr>
          <w:rFonts w:hint="eastAsia" w:ascii="宋体" w:hAnsi="宋体" w:cs="宋体"/>
          <w:color w:val="000000" w:themeColor="text1"/>
          <w:kern w:val="0"/>
          <w:sz w:val="24"/>
          <w:u w:val="single"/>
          <w:lang w:eastAsia="zh-CN" w:bidi="ar"/>
          <w14:textFill>
            <w14:solidFill>
              <w14:schemeClr w14:val="tx1"/>
            </w14:solidFill>
          </w14:textFill>
        </w:rPr>
        <w:t>、《温岭市政府投资项目工程变更管理办法》（温政发〔2020〕58号）（项目实施过程中，若出台新的变更规定的，则按新规定执行）、</w:t>
      </w:r>
      <w:r>
        <w:rPr>
          <w:rFonts w:hint="eastAsia" w:ascii="宋体" w:hAnsi="宋体" w:cs="宋体"/>
          <w:color w:val="000000" w:themeColor="text1"/>
          <w:kern w:val="0"/>
          <w:sz w:val="24"/>
          <w:u w:val="single"/>
          <w:lang w:bidi="ar"/>
          <w14:textFill>
            <w14:solidFill>
              <w14:schemeClr w14:val="tx1"/>
            </w14:solidFill>
          </w14:textFill>
        </w:rPr>
        <w:t>除投标函及其附录和已标价工程量清单外的其它部分投标文件、建设工程监理合同、</w:t>
      </w:r>
      <w:r>
        <w:rPr>
          <w:rFonts w:hint="eastAsia" w:cs="宋体"/>
          <w:color w:val="000000" w:themeColor="text1"/>
          <w:kern w:val="0"/>
          <w:sz w:val="24"/>
          <w:u w:val="single"/>
          <w:lang w:bidi="ar"/>
          <w14:textFill>
            <w14:solidFill>
              <w14:schemeClr w14:val="tx1"/>
            </w14:solidFill>
          </w14:textFill>
        </w:rPr>
        <w:t>经批准的施工组织设计、专项施工方案</w:t>
      </w:r>
      <w:r>
        <w:rPr>
          <w:rFonts w:hint="eastAsia" w:ascii="宋体" w:hAnsi="宋体" w:cs="宋体"/>
          <w:color w:val="000000" w:themeColor="text1"/>
          <w:kern w:val="0"/>
          <w:sz w:val="24"/>
          <w:u w:val="single"/>
          <w:lang w:bidi="ar"/>
          <w14:textFill>
            <w14:solidFill>
              <w14:schemeClr w14:val="tx1"/>
            </w14:solidFill>
          </w14:textFill>
        </w:rPr>
        <w:t>。</w:t>
      </w:r>
    </w:p>
    <w:p w14:paraId="2CABE6E7">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1.1.2 合同当事人及其他相关方</w:t>
      </w:r>
    </w:p>
    <w:p w14:paraId="6492E55D">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1.1.2.4监理人：</w:t>
      </w:r>
    </w:p>
    <w:p w14:paraId="5ABB8464">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名    称：</w:t>
      </w:r>
      <w:r>
        <w:rPr>
          <w:rFonts w:hint="eastAsia" w:ascii="MingLiU_HKSCS" w:hAnsi="MingLiU_HKSCS" w:cs="MingLiU_HKSCS"/>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5CA8B926">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资质类别和等级：</w:t>
      </w:r>
      <w:r>
        <w:rPr>
          <w:rFonts w:hint="eastAsia" w:ascii="MingLiU_HKSCS" w:hAnsi="MingLiU_HKSCS" w:cs="MingLiU_HKSCS"/>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56D56DD9">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联系电话：</w:t>
      </w:r>
      <w:r>
        <w:rPr>
          <w:rFonts w:hint="eastAsia" w:ascii="MingLiU_HKSCS" w:hAnsi="MingLiU_HKSCS" w:cs="MingLiU_HKSCS"/>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1688F289">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电子信箱：</w:t>
      </w:r>
      <w:r>
        <w:rPr>
          <w:rFonts w:hint="eastAsia" w:ascii="MingLiU_HKSCS" w:hAnsi="MingLiU_HKSCS" w:cs="MingLiU_HKSCS"/>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676125AB">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通信地址：</w:t>
      </w:r>
      <w:r>
        <w:rPr>
          <w:rFonts w:hint="eastAsia" w:ascii="MingLiU_HKSCS" w:hAnsi="MingLiU_HKSCS" w:cs="MingLiU_HKSCS"/>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21935BBF">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1.1.2.5 设计人：</w:t>
      </w:r>
    </w:p>
    <w:p w14:paraId="4FA7FDB8">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名    称：</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0CC4FB6C">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资质类别和等级：</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w:t>
      </w:r>
    </w:p>
    <w:p w14:paraId="7548D2C5">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联系电话：</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w:t>
      </w:r>
    </w:p>
    <w:p w14:paraId="1EA400F8">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电子信箱：</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03253D10">
      <w:pPr>
        <w:spacing w:line="120" w:lineRule="auto"/>
        <w:ind w:firstLine="480" w:firstLineChars="200"/>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通信地址：</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5E81B86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1.1.3 工程和设备</w:t>
      </w:r>
    </w:p>
    <w:p w14:paraId="7B37D254">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1.1.3.7 作为施工现场组成部分的其他场所包括：</w:t>
      </w:r>
      <w:r>
        <w:rPr>
          <w:rFonts w:hint="eastAsia" w:ascii="宋体" w:hAnsi="宋体"/>
          <w:color w:val="000000" w:themeColor="text1"/>
          <w:szCs w:val="21"/>
          <w:highlight w:val="none"/>
          <w:u w:val="single"/>
          <w14:textFill>
            <w14:solidFill>
              <w14:schemeClr w14:val="tx1"/>
            </w14:solidFill>
          </w14:textFill>
        </w:rPr>
        <w:t>无</w:t>
      </w:r>
      <w:r>
        <w:rPr>
          <w:rFonts w:hint="eastAsia" w:ascii="宋体" w:hAnsi="宋体"/>
          <w:color w:val="000000" w:themeColor="text1"/>
          <w:kern w:val="0"/>
          <w:sz w:val="24"/>
          <w:highlight w:val="none"/>
          <w:u w:val="single"/>
          <w14:textFill>
            <w14:solidFill>
              <w14:schemeClr w14:val="tx1"/>
            </w14:solidFill>
          </w14:textFill>
        </w:rPr>
        <w:t>。</w:t>
      </w:r>
    </w:p>
    <w:p w14:paraId="0DC46A3B">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1.1.3.9 永久占地包括：</w:t>
      </w:r>
      <w:r>
        <w:rPr>
          <w:rFonts w:hint="eastAsia" w:ascii="宋体" w:hAnsi="宋体"/>
          <w:color w:val="000000" w:themeColor="text1"/>
          <w:szCs w:val="21"/>
          <w:highlight w:val="none"/>
          <w:u w:val="single"/>
          <w14:textFill>
            <w14:solidFill>
              <w14:schemeClr w14:val="tx1"/>
            </w14:solidFill>
          </w14:textFill>
        </w:rPr>
        <w:t>无</w:t>
      </w:r>
      <w:r>
        <w:rPr>
          <w:rFonts w:hint="eastAsia" w:ascii="宋体" w:hAnsi="宋体"/>
          <w:color w:val="000000" w:themeColor="text1"/>
          <w:kern w:val="0"/>
          <w:sz w:val="24"/>
          <w:highlight w:val="none"/>
          <w:u w:val="single"/>
          <w14:textFill>
            <w14:solidFill>
              <w14:schemeClr w14:val="tx1"/>
            </w14:solidFill>
          </w14:textFill>
        </w:rPr>
        <w:t>。</w:t>
      </w:r>
    </w:p>
    <w:p w14:paraId="58367A49">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olor w:val="000000" w:themeColor="text1"/>
          <w:kern w:val="0"/>
          <w:sz w:val="24"/>
          <w:szCs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1.1.3.10 临时占地包括：</w:t>
      </w:r>
      <w:r>
        <w:rPr>
          <w:rFonts w:hint="eastAsia" w:ascii="宋体" w:hAnsi="宋体"/>
          <w:color w:val="000000" w:themeColor="text1"/>
          <w:sz w:val="24"/>
          <w:szCs w:val="24"/>
          <w:highlight w:val="none"/>
          <w:u w:val="single"/>
          <w14:textFill>
            <w14:solidFill>
              <w14:schemeClr w14:val="tx1"/>
            </w14:solidFill>
          </w14:textFill>
        </w:rPr>
        <w:t>施工用地，工程完工后恢复</w:t>
      </w:r>
      <w:r>
        <w:rPr>
          <w:rFonts w:hint="eastAsia" w:ascii="宋体" w:hAnsi="宋体"/>
          <w:color w:val="000000" w:themeColor="text1"/>
          <w:kern w:val="0"/>
          <w:sz w:val="24"/>
          <w:szCs w:val="24"/>
          <w:highlight w:val="none"/>
          <w:u w:val="single"/>
          <w14:textFill>
            <w14:solidFill>
              <w14:schemeClr w14:val="tx1"/>
            </w14:solidFill>
          </w14:textFill>
        </w:rPr>
        <w:t>。</w:t>
      </w:r>
    </w:p>
    <w:p w14:paraId="287A8AA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themeColor="text1"/>
          <w:sz w:val="24"/>
          <w:highlight w:val="none"/>
          <w:lang w:val="zh-CN"/>
          <w14:textFill>
            <w14:solidFill>
              <w14:schemeClr w14:val="tx1"/>
            </w14:solidFill>
          </w14:textFill>
        </w:rPr>
      </w:pPr>
      <w:r>
        <w:rPr>
          <w:rFonts w:ascii="宋体" w:hAnsi="宋体"/>
          <w:color w:val="000000" w:themeColor="text1"/>
          <w:sz w:val="24"/>
          <w:highlight w:val="none"/>
          <w14:textFill>
            <w14:solidFill>
              <w14:schemeClr w14:val="tx1"/>
            </w14:solidFill>
          </w14:textFill>
        </w:rPr>
        <w:t>1.3法律 适用于合同的其他规范性文件：</w:t>
      </w:r>
      <w:r>
        <w:rPr>
          <w:rFonts w:hint="eastAsia" w:ascii="宋体" w:hAnsi="宋体"/>
          <w:color w:val="000000" w:themeColor="text1"/>
          <w:sz w:val="24"/>
          <w:highlight w:val="none"/>
          <w:lang w:val="zh-CN"/>
          <w14:textFill>
            <w14:solidFill>
              <w14:schemeClr w14:val="tx1"/>
            </w14:solidFill>
          </w14:textFill>
        </w:rPr>
        <w:t>《浙江省市政工程预算定额》（2018版）、《浙江省建设工程计价规则》（2018版）、《浙江省施工机械台班费用定额》（2018版）及浙建建发〔2019〕92号文件等预算编制日之前的有关补充文件。</w:t>
      </w:r>
    </w:p>
    <w:p w14:paraId="3FD70927">
      <w:pPr>
        <w:keepNext w:val="0"/>
        <w:keepLines w:val="0"/>
        <w:pageBreakBefore w:val="0"/>
        <w:widowControl w:val="0"/>
        <w:kinsoku/>
        <w:wordWrap/>
        <w:overflowPunct/>
        <w:topLinePunct w:val="0"/>
        <w:autoSpaceDE/>
        <w:autoSpaceDN/>
        <w:bidi w:val="0"/>
        <w:adjustRightInd/>
        <w:snapToGrid/>
        <w:spacing w:after="120" w:line="120" w:lineRule="auto"/>
        <w:ind w:firstLine="480" w:firstLineChars="200"/>
        <w:textAlignment w:val="auto"/>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1.4 标准和规范</w:t>
      </w:r>
    </w:p>
    <w:p w14:paraId="54FBBB62">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1.4.1适用于工程的标准规范包括：</w:t>
      </w:r>
      <w:r>
        <w:rPr>
          <w:rFonts w:hint="eastAsia" w:ascii="宋体" w:hAnsi="宋体"/>
          <w:color w:val="000000" w:themeColor="text1"/>
          <w:sz w:val="24"/>
          <w:u w:val="single"/>
          <w14:textFill>
            <w14:solidFill>
              <w14:schemeClr w14:val="tx1"/>
            </w14:solidFill>
          </w14:textFill>
        </w:rPr>
        <w:t>按现行的国家、省、市施工验收规范、质量评定标准及有关规定和招标文件中明确的技术要求等</w:t>
      </w:r>
      <w:r>
        <w:rPr>
          <w:rFonts w:ascii="宋体" w:hAnsi="宋体"/>
          <w:color w:val="000000" w:themeColor="text1"/>
          <w:sz w:val="24"/>
          <w:u w:val="single"/>
          <w14:textFill>
            <w14:solidFill>
              <w14:schemeClr w14:val="tx1"/>
            </w14:solidFill>
          </w14:textFill>
        </w:rPr>
        <w:t>。</w:t>
      </w:r>
    </w:p>
    <w:p w14:paraId="7E2DCDE8">
      <w:pPr>
        <w:spacing w:line="120" w:lineRule="auto"/>
        <w:ind w:firstLine="480" w:firstLineChars="200"/>
        <w:outlineLvl w:val="0"/>
        <w:rPr>
          <w:rFonts w:ascii="宋体" w:hAnsi="宋体"/>
          <w:color w:val="000000" w:themeColor="text1"/>
          <w:kern w:val="0"/>
          <w:sz w:val="24"/>
          <w:szCs w:val="24"/>
          <w14:textFill>
            <w14:solidFill>
              <w14:schemeClr w14:val="tx1"/>
            </w14:solidFill>
          </w14:textFill>
        </w:rPr>
      </w:pPr>
      <w:r>
        <w:rPr>
          <w:rFonts w:ascii="宋体" w:hAnsi="宋体"/>
          <w:color w:val="000000" w:themeColor="text1"/>
          <w:kern w:val="0"/>
          <w:sz w:val="24"/>
          <w14:textFill>
            <w14:solidFill>
              <w14:schemeClr w14:val="tx1"/>
            </w14:solidFill>
          </w14:textFill>
        </w:rPr>
        <w:t>1.4.2 发包人提供国外标准、规范的名称：</w:t>
      </w:r>
      <w:r>
        <w:rPr>
          <w:rFonts w:hint="eastAsia" w:ascii="宋体" w:hAnsi="宋体"/>
          <w:color w:val="000000" w:themeColor="text1"/>
          <w:kern w:val="0"/>
          <w:sz w:val="24"/>
          <w:szCs w:val="24"/>
          <w:u w:val="single"/>
          <w14:textFill>
            <w14:solidFill>
              <w14:schemeClr w14:val="tx1"/>
            </w14:solidFill>
          </w14:textFill>
        </w:rPr>
        <w:t xml:space="preserve">   </w:t>
      </w:r>
      <w:r>
        <w:rPr>
          <w:rFonts w:ascii="宋体" w:hAnsi="宋体"/>
          <w:color w:val="000000" w:themeColor="text1"/>
          <w:kern w:val="0"/>
          <w:sz w:val="24"/>
          <w:szCs w:val="24"/>
          <w:u w:val="single"/>
          <w14:textFill>
            <w14:solidFill>
              <w14:schemeClr w14:val="tx1"/>
            </w14:solidFill>
          </w14:textFill>
        </w:rPr>
        <w:t xml:space="preserve"> </w:t>
      </w:r>
      <w:r>
        <w:rPr>
          <w:rFonts w:hint="eastAsia" w:ascii="宋体" w:hAnsi="宋体"/>
          <w:color w:val="000000" w:themeColor="text1"/>
          <w:kern w:val="0"/>
          <w:sz w:val="24"/>
          <w:szCs w:val="24"/>
          <w:u w:val="single"/>
          <w14:textFill>
            <w14:solidFill>
              <w14:schemeClr w14:val="tx1"/>
            </w14:solidFill>
          </w14:textFill>
        </w:rPr>
        <w:t>无   ；</w:t>
      </w:r>
    </w:p>
    <w:p w14:paraId="7AA01284">
      <w:pPr>
        <w:spacing w:line="120" w:lineRule="auto"/>
        <w:ind w:firstLine="480" w:firstLineChars="20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1.4.3发包人对工程的技术标准和功能要求的特殊要求：</w:t>
      </w:r>
      <w:r>
        <w:rPr>
          <w:rFonts w:hint="eastAsia" w:ascii="宋体" w:hAnsi="宋体"/>
          <w:color w:val="000000" w:themeColor="text1"/>
          <w:sz w:val="24"/>
          <w:szCs w:val="24"/>
          <w:u w:val="single"/>
          <w14:textFill>
            <w14:solidFill>
              <w14:schemeClr w14:val="tx1"/>
            </w14:solidFill>
          </w14:textFill>
        </w:rPr>
        <w:t>国家没有相应标准、规范且不使用国外标准、规范时，按发包人和承包人商定的方案施工</w:t>
      </w:r>
      <w:r>
        <w:rPr>
          <w:rFonts w:ascii="宋体" w:hAnsi="宋体"/>
          <w:color w:val="000000" w:themeColor="text1"/>
          <w:sz w:val="24"/>
          <w:szCs w:val="24"/>
          <w14:textFill>
            <w14:solidFill>
              <w14:schemeClr w14:val="tx1"/>
            </w14:solidFill>
          </w14:textFill>
        </w:rPr>
        <w:t>。</w:t>
      </w:r>
    </w:p>
    <w:p w14:paraId="2707D4D1">
      <w:pPr>
        <w:spacing w:after="120" w:line="120" w:lineRule="auto"/>
        <w:ind w:firstLine="480" w:firstLineChars="200"/>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1.5 合同文件的优先顺序</w:t>
      </w:r>
    </w:p>
    <w:p w14:paraId="6386C1D4">
      <w:pPr>
        <w:spacing w:after="120" w:line="120" w:lineRule="auto"/>
        <w:ind w:firstLine="480" w:firstLineChars="200"/>
        <w:outlineLvl w:val="0"/>
        <w:rPr>
          <w:rFonts w:hint="eastAsia" w:ascii="宋体" w:hAnsi="宋体"/>
          <w:color w:val="000000" w:themeColor="text1"/>
          <w:kern w:val="0"/>
          <w:sz w:val="24"/>
          <w:u w:val="single"/>
          <w14:textFill>
            <w14:solidFill>
              <w14:schemeClr w14:val="tx1"/>
            </w14:solidFill>
          </w14:textFill>
        </w:rPr>
      </w:pPr>
      <w:r>
        <w:rPr>
          <w:rFonts w:ascii="宋体" w:hAnsi="宋体"/>
          <w:color w:val="000000" w:themeColor="text1"/>
          <w:sz w:val="24"/>
          <w14:textFill>
            <w14:solidFill>
              <w14:schemeClr w14:val="tx1"/>
            </w14:solidFill>
          </w14:textFill>
        </w:rPr>
        <w:t>合同文件组成及优先顺序为：</w:t>
      </w:r>
      <w:r>
        <w:rPr>
          <w:rFonts w:hint="eastAsia" w:ascii="宋体" w:hAnsi="宋体"/>
          <w:color w:val="000000" w:themeColor="text1"/>
          <w:kern w:val="0"/>
          <w:sz w:val="24"/>
          <w:u w:val="single"/>
          <w14:textFill>
            <w14:solidFill>
              <w14:schemeClr w14:val="tx1"/>
            </w14:solidFill>
          </w14:textFill>
        </w:rPr>
        <w:t>按通用合同条款</w:t>
      </w:r>
      <w:r>
        <w:rPr>
          <w:rFonts w:hint="eastAsia"/>
          <w:color w:val="000000" w:themeColor="text1"/>
          <w:sz w:val="24"/>
          <w:u w:val="single"/>
          <w14:textFill>
            <w14:solidFill>
              <w14:schemeClr w14:val="tx1"/>
            </w14:solidFill>
          </w14:textFill>
        </w:rPr>
        <w:t xml:space="preserve"> </w:t>
      </w:r>
      <w:r>
        <w:rPr>
          <w:rFonts w:hint="eastAsia" w:ascii="宋体" w:hAnsi="宋体"/>
          <w:color w:val="000000" w:themeColor="text1"/>
          <w:kern w:val="0"/>
          <w:sz w:val="24"/>
          <w:u w:val="single"/>
          <w14:textFill>
            <w14:solidFill>
              <w14:schemeClr w14:val="tx1"/>
            </w14:solidFill>
          </w14:textFill>
        </w:rPr>
        <w:t>。</w:t>
      </w:r>
    </w:p>
    <w:p w14:paraId="1B7427BA">
      <w:pPr>
        <w:spacing w:after="120" w:line="120" w:lineRule="auto"/>
        <w:ind w:firstLine="480" w:firstLineChars="200"/>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1.6 图纸和承包人文件</w:t>
      </w:r>
      <w:r>
        <w:rPr>
          <w:rFonts w:ascii="宋体" w:hAnsi="宋体"/>
          <w:color w:val="000000" w:themeColor="text1"/>
          <w:sz w:val="24"/>
          <w14:textFill>
            <w14:solidFill>
              <w14:schemeClr w14:val="tx1"/>
            </w14:solidFill>
          </w14:textFill>
        </w:rPr>
        <w:tab/>
      </w:r>
    </w:p>
    <w:p w14:paraId="59E3503A">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1.6.1 图纸的提供</w:t>
      </w:r>
    </w:p>
    <w:p w14:paraId="0024FE1B">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发包人向承包人提供图纸的期限：</w:t>
      </w:r>
      <w:r>
        <w:rPr>
          <w:rFonts w:hint="eastAsia" w:ascii="宋体" w:hAnsi="宋体"/>
          <w:color w:val="000000" w:themeColor="text1"/>
          <w:kern w:val="0"/>
          <w:sz w:val="24"/>
          <w:u w:val="single"/>
          <w14:textFill>
            <w14:solidFill>
              <w14:schemeClr w14:val="tx1"/>
            </w14:solidFill>
          </w14:textFill>
        </w:rPr>
        <w:t>开工日期前14天前</w:t>
      </w:r>
      <w:r>
        <w:rPr>
          <w:rFonts w:ascii="宋体" w:hAnsi="宋体"/>
          <w:color w:val="000000" w:themeColor="text1"/>
          <w:kern w:val="0"/>
          <w:sz w:val="24"/>
          <w:u w:val="single"/>
          <w14:textFill>
            <w14:solidFill>
              <w14:schemeClr w14:val="tx1"/>
            </w14:solidFill>
          </w14:textFill>
        </w:rPr>
        <w:t>；</w:t>
      </w:r>
    </w:p>
    <w:p w14:paraId="459D7039">
      <w:pPr>
        <w:spacing w:line="120" w:lineRule="auto"/>
        <w:ind w:firstLine="480" w:firstLineChars="200"/>
        <w:rPr>
          <w:rFonts w:hint="eastAsia" w:ascii="宋体" w:hAnsi="宋体" w:eastAsiaTheme="minorEastAsia"/>
          <w:color w:val="000000" w:themeColor="text1"/>
          <w:sz w:val="24"/>
          <w:lang w:eastAsia="zh-CN"/>
          <w14:textFill>
            <w14:solidFill>
              <w14:schemeClr w14:val="tx1"/>
            </w14:solidFill>
          </w14:textFill>
        </w:rPr>
      </w:pPr>
      <w:r>
        <w:rPr>
          <w:rFonts w:ascii="宋体" w:hAnsi="宋体"/>
          <w:color w:val="000000" w:themeColor="text1"/>
          <w:sz w:val="24"/>
          <w14:textFill>
            <w14:solidFill>
              <w14:schemeClr w14:val="tx1"/>
            </w14:solidFill>
          </w14:textFill>
        </w:rPr>
        <w:t>发包人向承包人提供图纸的数量：</w:t>
      </w:r>
      <w:r>
        <w:rPr>
          <w:rFonts w:hint="eastAsia" w:ascii="宋体" w:hAnsi="宋体"/>
          <w:color w:val="000000" w:themeColor="text1"/>
          <w:kern w:val="0"/>
          <w:sz w:val="24"/>
          <w:u w:val="single"/>
          <w14:textFill>
            <w14:solidFill>
              <w14:schemeClr w14:val="tx1"/>
            </w14:solidFill>
          </w14:textFill>
        </w:rPr>
        <w:t>纸质施工图4套并附目录清单及与其一致的电子版施工图</w:t>
      </w:r>
      <w:r>
        <w:rPr>
          <w:rFonts w:hint="eastAsia" w:ascii="宋体" w:hAnsi="宋体"/>
          <w:color w:val="000000" w:themeColor="text1"/>
          <w:kern w:val="0"/>
          <w:sz w:val="24"/>
          <w:u w:val="single"/>
          <w:lang w:eastAsia="zh-CN"/>
          <w14:textFill>
            <w14:solidFill>
              <w14:schemeClr w14:val="tx1"/>
            </w14:solidFill>
          </w14:textFill>
        </w:rPr>
        <w:t>；</w:t>
      </w:r>
    </w:p>
    <w:p w14:paraId="63E4A047">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1.6.4 承包人文件</w:t>
      </w:r>
    </w:p>
    <w:p w14:paraId="11F1C9BD">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需要由承包人提供的文件，包括：</w:t>
      </w:r>
      <w:r>
        <w:rPr>
          <w:rFonts w:hint="eastAsia" w:ascii="宋体" w:hAnsi="宋体"/>
          <w:color w:val="000000" w:themeColor="text1"/>
          <w:sz w:val="24"/>
          <w:u w:val="single"/>
          <w14:textFill>
            <w14:solidFill>
              <w14:schemeClr w14:val="tx1"/>
            </w14:solidFill>
          </w14:textFill>
        </w:rPr>
        <w:t>施工组织设计、专项施工方案、工程总进度计划、工程月进度计划表等</w:t>
      </w:r>
      <w:r>
        <w:rPr>
          <w:rFonts w:ascii="宋体" w:hAnsi="宋体"/>
          <w:color w:val="000000" w:themeColor="text1"/>
          <w:sz w:val="24"/>
          <w:u w:val="single"/>
          <w14:textFill>
            <w14:solidFill>
              <w14:schemeClr w14:val="tx1"/>
            </w14:solidFill>
          </w14:textFill>
        </w:rPr>
        <w:t>；</w:t>
      </w:r>
      <w:r>
        <w:rPr>
          <w:rFonts w:hint="eastAsia" w:ascii="宋体" w:hAnsi="宋体"/>
          <w:color w:val="000000" w:themeColor="text1"/>
          <w:sz w:val="24"/>
          <w:u w:val="single"/>
          <w14:textFill>
            <w14:solidFill>
              <w14:schemeClr w14:val="tx1"/>
            </w14:solidFill>
          </w14:textFill>
        </w:rPr>
        <w:t>承包人提交修正后的施工组织设计、专项施工方案等的技术标准不应低于投标承诺，且修改或优化方案报发包人批准；</w:t>
      </w:r>
    </w:p>
    <w:p w14:paraId="5791E0A6">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承包人提供的文件的期限为：</w:t>
      </w:r>
      <w:r>
        <w:rPr>
          <w:rFonts w:hint="eastAsia" w:ascii="宋体" w:hAnsi="宋体"/>
          <w:color w:val="000000" w:themeColor="text1"/>
          <w:kern w:val="0"/>
          <w:sz w:val="24"/>
          <w:u w:val="single"/>
          <w14:textFill>
            <w14:solidFill>
              <w14:schemeClr w14:val="tx1"/>
            </w14:solidFill>
          </w14:textFill>
        </w:rPr>
        <w:t>施工组织设计、总进度计划在接到开工通知（或确定开工日期）后7天内，专项施工方案在相应部位施工前7天；发包人对承包人的施工组织设计（或方案）和进度计划提出质疑和合理修正时，承包人应在7天内修正完成并重新提交；每月20日前向发包方提交下一月进度计划和施工方案；</w:t>
      </w:r>
    </w:p>
    <w:p w14:paraId="73085208">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承包人提供的文件的数量为：</w:t>
      </w:r>
      <w:r>
        <w:rPr>
          <w:rFonts w:hint="eastAsia" w:ascii="宋体" w:hAnsi="宋体"/>
          <w:color w:val="000000" w:themeColor="text1"/>
          <w:kern w:val="0"/>
          <w:sz w:val="24"/>
          <w:u w:val="single"/>
          <w14:textFill>
            <w14:solidFill>
              <w14:schemeClr w14:val="tx1"/>
            </w14:solidFill>
          </w14:textFill>
        </w:rPr>
        <w:t>纸质资料</w:t>
      </w:r>
      <w:r>
        <w:rPr>
          <w:rFonts w:hint="eastAsia" w:ascii="宋体" w:hAnsi="宋体"/>
          <w:color w:val="000000" w:themeColor="text1"/>
          <w:kern w:val="0"/>
          <w:sz w:val="24"/>
          <w:u w:val="single"/>
          <w:lang w:val="en-US" w:eastAsia="zh-CN"/>
          <w14:textFill>
            <w14:solidFill>
              <w14:schemeClr w14:val="tx1"/>
            </w14:solidFill>
          </w14:textFill>
        </w:rPr>
        <w:t>2</w:t>
      </w:r>
      <w:r>
        <w:rPr>
          <w:rFonts w:hint="eastAsia" w:ascii="宋体" w:hAnsi="宋体"/>
          <w:color w:val="000000" w:themeColor="text1"/>
          <w:kern w:val="0"/>
          <w:sz w:val="24"/>
          <w:u w:val="single"/>
          <w14:textFill>
            <w14:solidFill>
              <w14:schemeClr w14:val="tx1"/>
            </w14:solidFill>
          </w14:textFill>
        </w:rPr>
        <w:t>套及与其一致的电子版资料；</w:t>
      </w:r>
    </w:p>
    <w:p w14:paraId="4B84E18A">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承包人提供的文件的形式为：</w:t>
      </w:r>
      <w:r>
        <w:rPr>
          <w:rFonts w:hint="eastAsia" w:ascii="宋体" w:hAnsi="宋体"/>
          <w:color w:val="000000" w:themeColor="text1"/>
          <w:kern w:val="0"/>
          <w:sz w:val="24"/>
          <w:u w:val="single"/>
          <w14:textFill>
            <w14:solidFill>
              <w14:schemeClr w14:val="tx1"/>
            </w14:solidFill>
          </w14:textFill>
        </w:rPr>
        <w:t>纸质及电子版本</w:t>
      </w:r>
      <w:r>
        <w:rPr>
          <w:rFonts w:ascii="宋体" w:hAnsi="宋体"/>
          <w:color w:val="000000" w:themeColor="text1"/>
          <w:sz w:val="24"/>
          <w14:textFill>
            <w14:solidFill>
              <w14:schemeClr w14:val="tx1"/>
            </w14:solidFill>
          </w14:textFill>
        </w:rPr>
        <w:t>；</w:t>
      </w:r>
    </w:p>
    <w:p w14:paraId="27118092">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发包人</w:t>
      </w:r>
      <w:r>
        <w:rPr>
          <w:rFonts w:hint="eastAsia" w:ascii="宋体" w:hAnsi="宋体"/>
          <w:color w:val="000000" w:themeColor="text1"/>
          <w:sz w:val="24"/>
          <w14:textFill>
            <w14:solidFill>
              <w14:schemeClr w14:val="tx1"/>
            </w14:solidFill>
          </w14:textFill>
        </w:rPr>
        <w:t>审批</w:t>
      </w:r>
      <w:r>
        <w:rPr>
          <w:rFonts w:ascii="宋体" w:hAnsi="宋体"/>
          <w:color w:val="000000" w:themeColor="text1"/>
          <w:sz w:val="24"/>
          <w14:textFill>
            <w14:solidFill>
              <w14:schemeClr w14:val="tx1"/>
            </w14:solidFill>
          </w14:textFill>
        </w:rPr>
        <w:t>承包人文件的期限：</w:t>
      </w:r>
      <w:r>
        <w:rPr>
          <w:rFonts w:hint="eastAsia" w:ascii="宋体" w:hAnsi="宋体"/>
          <w:color w:val="000000" w:themeColor="text1"/>
          <w:kern w:val="0"/>
          <w:sz w:val="24"/>
          <w:u w:val="single"/>
          <w14:textFill>
            <w14:solidFill>
              <w14:schemeClr w14:val="tx1"/>
            </w14:solidFill>
          </w14:textFill>
        </w:rPr>
        <w:t>收到相应文件后7天内。</w:t>
      </w:r>
    </w:p>
    <w:p w14:paraId="7823CB57">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1.6.5 现场图纸准备</w:t>
      </w:r>
    </w:p>
    <w:p w14:paraId="659E8CC8">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关于现场图纸准备的约定：</w:t>
      </w:r>
      <w:r>
        <w:rPr>
          <w:rFonts w:hint="eastAsia" w:ascii="宋体" w:hAnsi="宋体"/>
          <w:color w:val="000000" w:themeColor="text1"/>
          <w:kern w:val="0"/>
          <w:sz w:val="24"/>
          <w:u w:val="single"/>
          <w14:textFill>
            <w14:solidFill>
              <w14:schemeClr w14:val="tx1"/>
            </w14:solidFill>
          </w14:textFill>
        </w:rPr>
        <w:t>在现场保管一套完整施工图，供发包人及有关人员进行工程检查等活动时使用</w:t>
      </w:r>
      <w:r>
        <w:rPr>
          <w:rFonts w:ascii="宋体" w:hAnsi="宋体"/>
          <w:color w:val="000000" w:themeColor="text1"/>
          <w:kern w:val="0"/>
          <w:sz w:val="24"/>
          <w:u w:val="single"/>
          <w14:textFill>
            <w14:solidFill>
              <w14:schemeClr w14:val="tx1"/>
            </w14:solidFill>
          </w14:textFill>
        </w:rPr>
        <w:t>。</w:t>
      </w:r>
    </w:p>
    <w:p w14:paraId="6C698B56">
      <w:pPr>
        <w:spacing w:after="120" w:line="120" w:lineRule="auto"/>
        <w:ind w:firstLine="480" w:firstLineChars="200"/>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1.7 联络</w:t>
      </w:r>
    </w:p>
    <w:p w14:paraId="357EBBA9">
      <w:pPr>
        <w:spacing w:line="120" w:lineRule="auto"/>
        <w:ind w:firstLine="480" w:firstLineChars="200"/>
        <w:rPr>
          <w:rFonts w:hint="eastAsia"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1.7.1发包人和承包人应当在</w:t>
      </w:r>
      <w:r>
        <w:rPr>
          <w:rFonts w:hint="eastAsia" w:ascii="宋体" w:hAnsi="宋体"/>
          <w:color w:val="000000" w:themeColor="text1"/>
          <w:kern w:val="0"/>
          <w:sz w:val="24"/>
          <w:u w:val="single"/>
          <w14:textFill>
            <w14:solidFill>
              <w14:schemeClr w14:val="tx1"/>
            </w14:solidFill>
          </w14:textFill>
        </w:rPr>
        <w:t>7</w:t>
      </w:r>
      <w:r>
        <w:rPr>
          <w:rFonts w:ascii="宋体" w:hAnsi="宋体"/>
          <w:color w:val="000000" w:themeColor="text1"/>
          <w:kern w:val="0"/>
          <w:sz w:val="24"/>
          <w14:textFill>
            <w14:solidFill>
              <w14:schemeClr w14:val="tx1"/>
            </w14:solidFill>
          </w14:textFill>
        </w:rPr>
        <w:t>天内将与合同有关的通知、批准、证明、证书、指示、指令、要求、请求、同意、意见、确定和决定等书面函件送达对方当事人</w:t>
      </w:r>
      <w:r>
        <w:rPr>
          <w:rFonts w:hint="eastAsia" w:ascii="宋体" w:hAnsi="宋体"/>
          <w:color w:val="000000" w:themeColor="text1"/>
          <w:kern w:val="0"/>
          <w:sz w:val="24"/>
          <w14:textFill>
            <w14:solidFill>
              <w14:schemeClr w14:val="tx1"/>
            </w14:solidFill>
          </w14:textFill>
        </w:rPr>
        <w:t>。</w:t>
      </w:r>
    </w:p>
    <w:p w14:paraId="0890DCB5">
      <w:pPr>
        <w:spacing w:line="120" w:lineRule="auto"/>
        <w:ind w:firstLine="480" w:firstLineChars="200"/>
        <w:rPr>
          <w:rFonts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1.7.2 发包人接收文件的地点：</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kern w:val="0"/>
          <w:sz w:val="24"/>
          <w:u w:val="single"/>
          <w:lang w:val="en-US" w:eastAsia="zh-CN"/>
          <w14:textFill>
            <w14:solidFill>
              <w14:schemeClr w14:val="tx1"/>
            </w14:solidFill>
          </w14:textFill>
        </w:rPr>
        <w:t xml:space="preserve">                </w:t>
      </w:r>
      <w:r>
        <w:rPr>
          <w:rFonts w:hint="eastAsia" w:ascii="宋体" w:hAnsi="宋体"/>
          <w:color w:val="000000" w:themeColor="text1"/>
          <w:kern w:val="0"/>
          <w:sz w:val="24"/>
          <w:u w:val="single"/>
          <w14:textFill>
            <w14:solidFill>
              <w14:schemeClr w14:val="tx1"/>
            </w14:solidFill>
          </w14:textFill>
        </w:rPr>
        <w:t xml:space="preserve">  </w:t>
      </w:r>
      <w:r>
        <w:rPr>
          <w:rFonts w:ascii="宋体" w:hAnsi="宋体"/>
          <w:color w:val="000000" w:themeColor="text1"/>
          <w:kern w:val="0"/>
          <w:sz w:val="24"/>
          <w:u w:val="single"/>
          <w14:textFill>
            <w14:solidFill>
              <w14:schemeClr w14:val="tx1"/>
            </w14:solidFill>
          </w14:textFill>
        </w:rPr>
        <w:t>；</w:t>
      </w:r>
    </w:p>
    <w:p w14:paraId="7A2241A0">
      <w:pPr>
        <w:spacing w:line="120" w:lineRule="auto"/>
        <w:ind w:firstLine="480" w:firstLineChars="200"/>
        <w:rPr>
          <w:rFonts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发包人指定的接收人为：</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kern w:val="0"/>
          <w:sz w:val="24"/>
          <w:u w:val="single"/>
          <w:lang w:val="en-US" w:eastAsia="zh-CN"/>
          <w14:textFill>
            <w14:solidFill>
              <w14:schemeClr w14:val="tx1"/>
            </w14:solidFill>
          </w14:textFill>
        </w:rPr>
        <w:t xml:space="preserve">   </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kern w:val="0"/>
          <w:sz w:val="24"/>
          <w:u w:val="single"/>
          <w:lang w:val="en-US" w:eastAsia="zh-CN"/>
          <w14:textFill>
            <w14:solidFill>
              <w14:schemeClr w14:val="tx1"/>
            </w14:solidFill>
          </w14:textFill>
        </w:rPr>
        <w:t xml:space="preserve"> </w:t>
      </w:r>
      <w:r>
        <w:rPr>
          <w:rFonts w:hint="eastAsia" w:ascii="宋体" w:hAnsi="宋体"/>
          <w:color w:val="000000" w:themeColor="text1"/>
          <w:kern w:val="0"/>
          <w:sz w:val="24"/>
          <w:u w:val="single"/>
          <w14:textFill>
            <w14:solidFill>
              <w14:schemeClr w14:val="tx1"/>
            </w14:solidFill>
          </w14:textFill>
        </w:rPr>
        <w:t xml:space="preserve"> ；</w:t>
      </w:r>
    </w:p>
    <w:p w14:paraId="7A522C18">
      <w:pPr>
        <w:spacing w:line="120" w:lineRule="auto"/>
        <w:ind w:firstLine="480" w:firstLineChars="200"/>
        <w:rPr>
          <w:rFonts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承包人接收文件的地点：</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kern w:val="0"/>
          <w:sz w:val="24"/>
          <w:u w:val="single"/>
          <w:lang w:val="en-US" w:eastAsia="zh-CN"/>
          <w14:textFill>
            <w14:solidFill>
              <w14:schemeClr w14:val="tx1"/>
            </w14:solidFill>
          </w14:textFill>
        </w:rPr>
        <w:t xml:space="preserve">   </w:t>
      </w:r>
      <w:r>
        <w:rPr>
          <w:rFonts w:hint="eastAsia" w:ascii="宋体" w:hAnsi="宋体"/>
          <w:color w:val="000000" w:themeColor="text1"/>
          <w:kern w:val="0"/>
          <w:sz w:val="24"/>
          <w:u w:val="single"/>
          <w14:textFill>
            <w14:solidFill>
              <w14:schemeClr w14:val="tx1"/>
            </w14:solidFill>
          </w14:textFill>
        </w:rPr>
        <w:t xml:space="preserve">          </w:t>
      </w:r>
      <w:r>
        <w:rPr>
          <w:rFonts w:ascii="宋体" w:hAnsi="宋体"/>
          <w:color w:val="000000" w:themeColor="text1"/>
          <w:kern w:val="0"/>
          <w:sz w:val="24"/>
          <w:u w:val="single"/>
          <w14:textFill>
            <w14:solidFill>
              <w14:schemeClr w14:val="tx1"/>
            </w14:solidFill>
          </w14:textFill>
        </w:rPr>
        <w:t>；</w:t>
      </w:r>
    </w:p>
    <w:p w14:paraId="513F2A43">
      <w:pPr>
        <w:spacing w:line="120" w:lineRule="auto"/>
        <w:ind w:firstLine="480" w:firstLineChars="200"/>
        <w:rPr>
          <w:rFonts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承包人指定的接收人为：</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kern w:val="0"/>
          <w:sz w:val="24"/>
          <w:u w:val="single"/>
          <w:lang w:val="en-US" w:eastAsia="zh-CN"/>
          <w14:textFill>
            <w14:solidFill>
              <w14:schemeClr w14:val="tx1"/>
            </w14:solidFill>
          </w14:textFill>
        </w:rPr>
        <w:t xml:space="preserve">   </w:t>
      </w:r>
      <w:r>
        <w:rPr>
          <w:rFonts w:hint="eastAsia" w:ascii="宋体" w:hAnsi="宋体"/>
          <w:color w:val="000000" w:themeColor="text1"/>
          <w:kern w:val="0"/>
          <w:sz w:val="24"/>
          <w:u w:val="single"/>
          <w14:textFill>
            <w14:solidFill>
              <w14:schemeClr w14:val="tx1"/>
            </w14:solidFill>
          </w14:textFill>
        </w:rPr>
        <w:t xml:space="preserve">         ；</w:t>
      </w:r>
    </w:p>
    <w:p w14:paraId="46D0C13E">
      <w:pPr>
        <w:spacing w:after="120" w:line="120" w:lineRule="auto"/>
        <w:ind w:firstLine="480" w:firstLineChars="200"/>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1.10 交通运输</w:t>
      </w:r>
    </w:p>
    <w:p w14:paraId="616F5EA6">
      <w:pPr>
        <w:spacing w:line="120" w:lineRule="auto"/>
        <w:ind w:firstLine="480" w:firstLineChars="200"/>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1.10.1 出入现场的权利</w:t>
      </w:r>
    </w:p>
    <w:p w14:paraId="3409D815">
      <w:pPr>
        <w:spacing w:line="120" w:lineRule="auto"/>
        <w:ind w:left="596" w:leftChars="284"/>
        <w:rPr>
          <w:rFonts w:hint="eastAsia" w:ascii="宋体" w:hAnsi="宋体" w:eastAsiaTheme="minorEastAsia"/>
          <w:color w:val="000000" w:themeColor="text1"/>
          <w:kern w:val="0"/>
          <w:sz w:val="24"/>
          <w:u w:val="single"/>
          <w:lang w:eastAsia="zh-CN"/>
          <w14:textFill>
            <w14:solidFill>
              <w14:schemeClr w14:val="tx1"/>
            </w14:solidFill>
          </w14:textFill>
        </w:rPr>
      </w:pPr>
      <w:r>
        <w:rPr>
          <w:rFonts w:ascii="宋体" w:hAnsi="宋体"/>
          <w:color w:val="000000" w:themeColor="text1"/>
          <w:sz w:val="24"/>
          <w14:textFill>
            <w14:solidFill>
              <w14:schemeClr w14:val="tx1"/>
            </w14:solidFill>
          </w14:textFill>
        </w:rPr>
        <w:t>关于出入现场的权利的约定：</w:t>
      </w:r>
      <w:r>
        <w:rPr>
          <w:rFonts w:hint="eastAsia" w:ascii="宋体" w:hAnsi="宋体"/>
          <w:color w:val="000000" w:themeColor="text1"/>
          <w:kern w:val="0"/>
          <w:sz w:val="24"/>
          <w:u w:val="single"/>
          <w14:textFill>
            <w14:solidFill>
              <w14:schemeClr w14:val="tx1"/>
            </w14:solidFill>
          </w14:textFill>
        </w:rPr>
        <w:t>按通用合同条款</w:t>
      </w:r>
      <w:r>
        <w:rPr>
          <w:rFonts w:hint="eastAsia" w:ascii="宋体" w:hAnsi="宋体"/>
          <w:color w:val="000000" w:themeColor="text1"/>
          <w:kern w:val="0"/>
          <w:sz w:val="24"/>
          <w:u w:val="single"/>
          <w:lang w:eastAsia="zh-CN"/>
          <w14:textFill>
            <w14:solidFill>
              <w14:schemeClr w14:val="tx1"/>
            </w14:solidFill>
          </w14:textFill>
        </w:rPr>
        <w:t>。</w:t>
      </w:r>
    </w:p>
    <w:p w14:paraId="3989139B">
      <w:pPr>
        <w:spacing w:line="120" w:lineRule="auto"/>
        <w:ind w:firstLine="480" w:firstLineChars="200"/>
        <w:jc w:val="left"/>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1.10.3 场内交通</w:t>
      </w:r>
    </w:p>
    <w:p w14:paraId="386C7DB7">
      <w:pPr>
        <w:spacing w:line="120" w:lineRule="auto"/>
        <w:ind w:firstLine="480" w:firstLineChars="200"/>
        <w:jc w:val="left"/>
        <w:rPr>
          <w:rFonts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关于场外交通和场内交通的边界的约定：</w:t>
      </w:r>
      <w:r>
        <w:rPr>
          <w:rFonts w:hint="eastAsia" w:ascii="宋体" w:hAnsi="宋体"/>
          <w:color w:val="000000" w:themeColor="text1"/>
          <w:kern w:val="0"/>
          <w:sz w:val="24"/>
          <w:u w:val="single"/>
          <w14:textFill>
            <w14:solidFill>
              <w14:schemeClr w14:val="tx1"/>
            </w14:solidFill>
          </w14:textFill>
        </w:rPr>
        <w:t>施工现场确定</w:t>
      </w:r>
      <w:r>
        <w:rPr>
          <w:rFonts w:ascii="宋体" w:hAnsi="宋体"/>
          <w:color w:val="000000" w:themeColor="text1"/>
          <w:kern w:val="0"/>
          <w:sz w:val="24"/>
          <w:u w:val="single"/>
          <w14:textFill>
            <w14:solidFill>
              <w14:schemeClr w14:val="tx1"/>
            </w14:solidFill>
          </w14:textFill>
        </w:rPr>
        <w:t>。</w:t>
      </w:r>
    </w:p>
    <w:p w14:paraId="014F4BF2">
      <w:pPr>
        <w:spacing w:line="120" w:lineRule="auto"/>
        <w:ind w:firstLine="480" w:firstLineChars="200"/>
        <w:jc w:val="left"/>
        <w:rPr>
          <w:rFonts w:ascii="宋体" w:hAnsi="宋体"/>
          <w:color w:val="000000" w:themeColor="text1"/>
          <w:sz w:val="24"/>
          <w:u w:val="single"/>
          <w14:textFill>
            <w14:solidFill>
              <w14:schemeClr w14:val="tx1"/>
            </w14:solidFill>
          </w14:textFill>
        </w:rPr>
      </w:pPr>
      <w:r>
        <w:rPr>
          <w:rFonts w:ascii="宋体" w:hAnsi="宋体"/>
          <w:color w:val="000000" w:themeColor="text1"/>
          <w:sz w:val="24"/>
          <w14:textFill>
            <w14:solidFill>
              <w14:schemeClr w14:val="tx1"/>
            </w14:solidFill>
          </w14:textFill>
        </w:rPr>
        <w:t>关于发包人向承包人免费提供满足工程施工需要的场内道路和交通设施的约定：</w:t>
      </w:r>
      <w:r>
        <w:rPr>
          <w:rFonts w:hint="eastAsia" w:ascii="宋体" w:hAnsi="宋体"/>
          <w:color w:val="000000" w:themeColor="text1"/>
          <w:kern w:val="0"/>
          <w:sz w:val="24"/>
          <w:u w:val="single"/>
          <w14:textFill>
            <w14:solidFill>
              <w14:schemeClr w14:val="tx1"/>
            </w14:solidFill>
          </w14:textFill>
        </w:rPr>
        <w:t>由承包人解决，费用由承包人承担。</w:t>
      </w:r>
    </w:p>
    <w:p w14:paraId="0F1BBA8F">
      <w:pPr>
        <w:spacing w:line="120" w:lineRule="auto"/>
        <w:ind w:firstLine="480" w:firstLineChars="200"/>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1.10.4超大件和超重件的运输</w:t>
      </w:r>
    </w:p>
    <w:p w14:paraId="60F6FBB5">
      <w:pPr>
        <w:spacing w:line="120" w:lineRule="auto"/>
        <w:ind w:firstLine="480" w:firstLineChars="200"/>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运输超大件或超重件所需的道路和桥梁临时加固改造费用和其他有关费用由</w:t>
      </w: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u w:val="single"/>
          <w14:textFill>
            <w14:solidFill>
              <w14:schemeClr w14:val="tx1"/>
            </w14:solidFill>
          </w14:textFill>
        </w:rPr>
        <w:t>本工程进场道路的加固、改造由承包人负责解决，费用由承包人承担。</w:t>
      </w:r>
    </w:p>
    <w:p w14:paraId="45466C04">
      <w:pPr>
        <w:spacing w:after="120" w:line="120" w:lineRule="auto"/>
        <w:ind w:firstLine="480" w:firstLineChars="200"/>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1.11 知识产权</w:t>
      </w:r>
    </w:p>
    <w:p w14:paraId="68C40F1E">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1.11.1关于发包人提供给承包人的图纸、发包人为实施工程自行编制或委托编制的技术规范以及反映发包人关于合同要求或其他类似性质的文件的著作权的归属：</w:t>
      </w:r>
      <w:r>
        <w:rPr>
          <w:rFonts w:hint="eastAsia" w:ascii="宋体" w:hAnsi="宋体"/>
          <w:color w:val="000000" w:themeColor="text1"/>
          <w:sz w:val="24"/>
          <w:u w:val="single"/>
          <w14:textFill>
            <w14:solidFill>
              <w14:schemeClr w14:val="tx1"/>
            </w14:solidFill>
          </w14:textFill>
        </w:rPr>
        <w:t>发包人及相关权利人</w:t>
      </w:r>
      <w:r>
        <w:rPr>
          <w:rFonts w:ascii="宋体" w:hAnsi="宋体"/>
          <w:color w:val="000000" w:themeColor="text1"/>
          <w:sz w:val="24"/>
          <w:u w:val="single"/>
          <w14:textFill>
            <w14:solidFill>
              <w14:schemeClr w14:val="tx1"/>
            </w14:solidFill>
          </w14:textFill>
        </w:rPr>
        <w:t>。</w:t>
      </w:r>
    </w:p>
    <w:p w14:paraId="71DF42E2">
      <w:pPr>
        <w:spacing w:line="120" w:lineRule="auto"/>
        <w:ind w:left="596" w:leftChars="284"/>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关于发包人提供的上述文件的使用限制的要求：</w:t>
      </w:r>
      <w:r>
        <w:rPr>
          <w:rFonts w:hint="eastAsia" w:ascii="宋体" w:hAnsi="宋体"/>
          <w:color w:val="000000" w:themeColor="text1"/>
          <w:kern w:val="0"/>
          <w:sz w:val="24"/>
          <w:u w:val="single"/>
          <w14:textFill>
            <w14:solidFill>
              <w14:schemeClr w14:val="tx1"/>
            </w14:solidFill>
          </w14:textFill>
        </w:rPr>
        <w:t>按通用合同条款</w:t>
      </w:r>
      <w:r>
        <w:rPr>
          <w:rFonts w:ascii="宋体" w:hAnsi="宋体"/>
          <w:color w:val="000000" w:themeColor="text1"/>
          <w:kern w:val="0"/>
          <w:sz w:val="24"/>
          <w:u w:val="single"/>
          <w14:textFill>
            <w14:solidFill>
              <w14:schemeClr w14:val="tx1"/>
            </w14:solidFill>
          </w14:textFill>
        </w:rPr>
        <w:t>。</w:t>
      </w:r>
    </w:p>
    <w:p w14:paraId="002BFB04">
      <w:pPr>
        <w:spacing w:line="120" w:lineRule="auto"/>
        <w:ind w:firstLine="480" w:firstLineChars="200"/>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1.11.2 关于承包人为实施工程所编制文件的著作权的归属：</w:t>
      </w:r>
      <w:r>
        <w:rPr>
          <w:rFonts w:hint="eastAsia" w:ascii="宋体" w:hAnsi="宋体"/>
          <w:color w:val="000000" w:themeColor="text1"/>
          <w:kern w:val="0"/>
          <w:sz w:val="24"/>
          <w:u w:val="single"/>
          <w14:textFill>
            <w14:solidFill>
              <w14:schemeClr w14:val="tx1"/>
            </w14:solidFill>
          </w14:textFill>
        </w:rPr>
        <w:t>发包人</w:t>
      </w:r>
      <w:r>
        <w:rPr>
          <w:rFonts w:ascii="宋体" w:hAnsi="宋体"/>
          <w:color w:val="000000" w:themeColor="text1"/>
          <w:kern w:val="0"/>
          <w:sz w:val="24"/>
          <w:u w:val="single"/>
          <w14:textFill>
            <w14:solidFill>
              <w14:schemeClr w14:val="tx1"/>
            </w14:solidFill>
          </w14:textFill>
        </w:rPr>
        <w:t>。</w:t>
      </w:r>
    </w:p>
    <w:p w14:paraId="6C65AD44">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关于承包人提供的上述文件的使用限制的要求：</w:t>
      </w:r>
      <w:r>
        <w:rPr>
          <w:rFonts w:hint="eastAsia" w:ascii="宋体" w:hAnsi="宋体"/>
          <w:color w:val="000000" w:themeColor="text1"/>
          <w:kern w:val="0"/>
          <w:sz w:val="24"/>
          <w:u w:val="single"/>
          <w14:textFill>
            <w14:solidFill>
              <w14:schemeClr w14:val="tx1"/>
            </w14:solidFill>
          </w14:textFill>
        </w:rPr>
        <w:t>按通用合同条款</w:t>
      </w:r>
      <w:r>
        <w:rPr>
          <w:rFonts w:ascii="宋体" w:hAnsi="宋体"/>
          <w:color w:val="000000" w:themeColor="text1"/>
          <w:kern w:val="0"/>
          <w:sz w:val="24"/>
          <w:u w:val="single"/>
          <w14:textFill>
            <w14:solidFill>
              <w14:schemeClr w14:val="tx1"/>
            </w14:solidFill>
          </w14:textFill>
        </w:rPr>
        <w:t>。</w:t>
      </w:r>
    </w:p>
    <w:p w14:paraId="38789F20">
      <w:pPr>
        <w:spacing w:line="120" w:lineRule="auto"/>
        <w:ind w:firstLine="480" w:firstLineChars="200"/>
        <w:outlineLvl w:val="0"/>
        <w:rPr>
          <w:rFonts w:ascii="宋体" w:hAnsi="宋体"/>
          <w:color w:val="000000" w:themeColor="text1"/>
          <w:kern w:val="0"/>
          <w:sz w:val="24"/>
          <w14:textFill>
            <w14:solidFill>
              <w14:schemeClr w14:val="tx1"/>
            </w14:solidFill>
          </w14:textFill>
        </w:rPr>
      </w:pPr>
      <w:r>
        <w:rPr>
          <w:rFonts w:ascii="宋体" w:hAnsi="宋体"/>
          <w:color w:val="000000" w:themeColor="text1"/>
          <w:sz w:val="24"/>
          <w14:textFill>
            <w14:solidFill>
              <w14:schemeClr w14:val="tx1"/>
            </w14:solidFill>
          </w14:textFill>
        </w:rPr>
        <w:t>1.11.4 承包人在施工过程中所采用的专利、专有技术、技术秘密的使用费的承担方式：</w:t>
      </w:r>
      <w:r>
        <w:rPr>
          <w:rFonts w:hint="eastAsia" w:ascii="宋体" w:hAnsi="宋体"/>
          <w:color w:val="000000" w:themeColor="text1"/>
          <w:kern w:val="0"/>
          <w:sz w:val="24"/>
          <w:u w:val="single"/>
          <w14:textFill>
            <w14:solidFill>
              <w14:schemeClr w14:val="tx1"/>
            </w14:solidFill>
          </w14:textFill>
        </w:rPr>
        <w:t>包含在签约合同价内</w:t>
      </w:r>
      <w:r>
        <w:rPr>
          <w:rFonts w:ascii="宋体" w:hAnsi="宋体"/>
          <w:color w:val="000000" w:themeColor="text1"/>
          <w:kern w:val="0"/>
          <w:sz w:val="24"/>
          <w:u w:val="single"/>
          <w14:textFill>
            <w14:solidFill>
              <w14:schemeClr w14:val="tx1"/>
            </w14:solidFill>
          </w14:textFill>
        </w:rPr>
        <w:t>。</w:t>
      </w:r>
    </w:p>
    <w:p w14:paraId="721C68A5">
      <w:pPr>
        <w:spacing w:after="120"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1.13工程量清单错误的修正</w:t>
      </w:r>
    </w:p>
    <w:p w14:paraId="33C35D6A">
      <w:pPr>
        <w:spacing w:line="120" w:lineRule="auto"/>
        <w:ind w:left="561" w:leftChars="267"/>
        <w:rPr>
          <w:rFonts w:hint="eastAsia" w:ascii="宋体" w:hAnsi="宋体"/>
          <w:color w:val="000000" w:themeColor="text1"/>
          <w:kern w:val="0"/>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出现工程量清单错误时，是否调整合同价格：</w:t>
      </w:r>
      <w:r>
        <w:rPr>
          <w:rFonts w:hint="eastAsia" w:ascii="宋体" w:hAnsi="宋体"/>
          <w:color w:val="000000" w:themeColor="text1"/>
          <w:kern w:val="0"/>
          <w:sz w:val="24"/>
          <w:u w:val="single"/>
          <w14:textFill>
            <w14:solidFill>
              <w14:schemeClr w14:val="tx1"/>
            </w14:solidFill>
          </w14:textFill>
        </w:rPr>
        <w:t>按以下方式调整：</w:t>
      </w:r>
    </w:p>
    <w:p w14:paraId="27129457">
      <w:pPr>
        <w:spacing w:line="120" w:lineRule="auto"/>
        <w:ind w:firstLine="480" w:firstLineChars="200"/>
        <w:rPr>
          <w:rFonts w:hint="eastAsia" w:ascii="宋体" w:hAnsi="宋体"/>
          <w:color w:val="000000" w:themeColor="text1"/>
          <w:kern w:val="0"/>
          <w:sz w:val="24"/>
          <w:u w:val="single"/>
          <w14:textFill>
            <w14:solidFill>
              <w14:schemeClr w14:val="tx1"/>
            </w14:solidFill>
          </w14:textFill>
        </w:rPr>
      </w:pPr>
      <w:r>
        <w:rPr>
          <w:rFonts w:hint="eastAsia" w:ascii="宋体" w:hAnsi="宋体"/>
          <w:color w:val="000000" w:themeColor="text1"/>
          <w:kern w:val="0"/>
          <w:sz w:val="24"/>
          <w:u w:val="single"/>
          <w14:textFill>
            <w14:solidFill>
              <w14:schemeClr w14:val="tx1"/>
            </w14:solidFill>
          </w14:textFill>
        </w:rPr>
        <w:t>（1）工程量清单存在缺项、漏项的，予以调整；</w:t>
      </w:r>
    </w:p>
    <w:p w14:paraId="5F4D3BB3">
      <w:pPr>
        <w:spacing w:line="120" w:lineRule="auto"/>
        <w:ind w:firstLine="480" w:firstLineChars="200"/>
        <w:rPr>
          <w:rFonts w:hint="eastAsia" w:ascii="宋体" w:hAnsi="宋体"/>
          <w:color w:val="000000" w:themeColor="text1"/>
          <w:kern w:val="0"/>
          <w:sz w:val="24"/>
          <w:u w:val="single"/>
          <w14:textFill>
            <w14:solidFill>
              <w14:schemeClr w14:val="tx1"/>
            </w14:solidFill>
          </w14:textFill>
        </w:rPr>
      </w:pPr>
      <w:r>
        <w:rPr>
          <w:rFonts w:hint="eastAsia" w:ascii="宋体" w:hAnsi="宋体"/>
          <w:color w:val="000000" w:themeColor="text1"/>
          <w:kern w:val="0"/>
          <w:sz w:val="24"/>
          <w:u w:val="single"/>
          <w14:textFill>
            <w14:solidFill>
              <w14:schemeClr w14:val="tx1"/>
            </w14:solidFill>
          </w14:textFill>
        </w:rPr>
        <w:t>（2）工程量清单中组价内容与项目特征不一致的，不予以调整；</w:t>
      </w:r>
    </w:p>
    <w:p w14:paraId="0594830F">
      <w:pPr>
        <w:spacing w:line="120" w:lineRule="auto"/>
        <w:ind w:firstLine="480" w:firstLineChars="200"/>
        <w:rPr>
          <w:rFonts w:ascii="宋体" w:hAnsi="宋体"/>
          <w:color w:val="000000" w:themeColor="text1"/>
          <w:kern w:val="0"/>
          <w:sz w:val="24"/>
          <w:u w:val="single"/>
          <w14:textFill>
            <w14:solidFill>
              <w14:schemeClr w14:val="tx1"/>
            </w14:solidFill>
          </w14:textFill>
        </w:rPr>
      </w:pPr>
      <w:r>
        <w:rPr>
          <w:rFonts w:hint="eastAsia" w:ascii="宋体" w:hAnsi="宋体"/>
          <w:color w:val="000000" w:themeColor="text1"/>
          <w:kern w:val="0"/>
          <w:sz w:val="24"/>
          <w:u w:val="single"/>
          <w14:textFill>
            <w14:solidFill>
              <w14:schemeClr w14:val="tx1"/>
            </w14:solidFill>
          </w14:textFill>
        </w:rPr>
        <w:t>（3）工程量清单中项目特征与施工图纸不一致的,予以调整。</w:t>
      </w:r>
    </w:p>
    <w:p w14:paraId="68B11447">
      <w:pPr>
        <w:spacing w:line="120" w:lineRule="auto"/>
        <w:ind w:firstLine="480" w:firstLineChars="200"/>
        <w:rPr>
          <w:rFonts w:hint="eastAsia" w:ascii="宋体" w:hAnsi="宋体"/>
          <w:color w:val="000000" w:themeColor="text1"/>
          <w:kern w:val="0"/>
          <w:sz w:val="24"/>
          <w:u w:val="single"/>
          <w14:textFill>
            <w14:solidFill>
              <w14:schemeClr w14:val="tx1"/>
            </w14:solidFill>
          </w14:textFill>
        </w:rPr>
      </w:pPr>
      <w:r>
        <w:rPr>
          <w:rFonts w:ascii="宋体" w:hAnsi="宋体"/>
          <w:color w:val="000000" w:themeColor="text1"/>
          <w:sz w:val="24"/>
          <w14:textFill>
            <w14:solidFill>
              <w14:schemeClr w14:val="tx1"/>
            </w14:solidFill>
          </w14:textFill>
        </w:rPr>
        <w:t>允许调整合同价格的工程量偏差范围：</w:t>
      </w:r>
      <w:r>
        <w:rPr>
          <w:rFonts w:hint="eastAsia" w:ascii="宋体" w:hAnsi="宋体"/>
          <w:color w:val="000000" w:themeColor="text1"/>
          <w:kern w:val="0"/>
          <w:sz w:val="24"/>
          <w:u w:val="single"/>
          <w14:textFill>
            <w14:solidFill>
              <w14:schemeClr w14:val="tx1"/>
            </w14:solidFill>
          </w14:textFill>
        </w:rPr>
        <w:t>分部分项清单项中工程量增加或减少的，均不予以调整该分部分项清单的单价。</w:t>
      </w:r>
    </w:p>
    <w:p w14:paraId="2F589831">
      <w:pPr>
        <w:pStyle w:val="3"/>
        <w:spacing w:before="120" w:after="120" w:line="120" w:lineRule="auto"/>
        <w:rPr>
          <w:rFonts w:ascii="宋体" w:hAnsi="宋体"/>
          <w:b w:val="0"/>
          <w:color w:val="000000" w:themeColor="text1"/>
          <w:sz w:val="24"/>
          <w:szCs w:val="24"/>
          <w14:textFill>
            <w14:solidFill>
              <w14:schemeClr w14:val="tx1"/>
            </w14:solidFill>
          </w14:textFill>
        </w:rPr>
      </w:pPr>
      <w:r>
        <w:rPr>
          <w:rFonts w:ascii="宋体" w:hAnsi="宋体"/>
          <w:b w:val="0"/>
          <w:color w:val="000000" w:themeColor="text1"/>
          <w:sz w:val="24"/>
          <w:szCs w:val="24"/>
          <w14:textFill>
            <w14:solidFill>
              <w14:schemeClr w14:val="tx1"/>
            </w14:solidFill>
          </w14:textFill>
        </w:rPr>
        <w:t>2. 发包人</w:t>
      </w:r>
    </w:p>
    <w:p w14:paraId="1A6BE6D2">
      <w:pPr>
        <w:spacing w:after="120" w:line="120" w:lineRule="auto"/>
        <w:ind w:firstLine="480" w:firstLineChars="200"/>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2.2 发包人代表</w:t>
      </w:r>
    </w:p>
    <w:p w14:paraId="70DA173A">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发包人代表：</w:t>
      </w:r>
    </w:p>
    <w:p w14:paraId="7BB48E6C">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姓    名：</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kern w:val="0"/>
          <w:sz w:val="24"/>
          <w:u w:val="single"/>
          <w:lang w:val="en-US" w:eastAsia="zh-CN"/>
          <w14:textFill>
            <w14:solidFill>
              <w14:schemeClr w14:val="tx1"/>
            </w14:solidFill>
          </w14:textFill>
        </w:rPr>
        <w:t xml:space="preserve">      </w:t>
      </w:r>
      <w:r>
        <w:rPr>
          <w:rFonts w:hint="eastAsia" w:ascii="宋体" w:hAnsi="宋体"/>
          <w:color w:val="000000" w:themeColor="text1"/>
          <w:kern w:val="0"/>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w:t>
      </w:r>
    </w:p>
    <w:p w14:paraId="101C4184">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身份证号：</w:t>
      </w:r>
      <w:r>
        <w:rPr>
          <w:rFonts w:hint="eastAsia" w:ascii="宋体" w:hAnsi="宋体"/>
          <w:color w:val="000000" w:themeColor="text1"/>
          <w:kern w:val="0"/>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w:t>
      </w:r>
    </w:p>
    <w:p w14:paraId="4F7E8725">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职    务：</w:t>
      </w:r>
      <w:r>
        <w:rPr>
          <w:rFonts w:hint="eastAsia" w:ascii="宋体" w:hAnsi="宋体"/>
          <w:color w:val="000000" w:themeColor="text1"/>
          <w:kern w:val="0"/>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w:t>
      </w:r>
    </w:p>
    <w:p w14:paraId="081B94E2">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联系电话：</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kern w:val="0"/>
          <w:sz w:val="24"/>
          <w:u w:val="single"/>
          <w:lang w:val="en-US" w:eastAsia="zh-CN"/>
          <w14:textFill>
            <w14:solidFill>
              <w14:schemeClr w14:val="tx1"/>
            </w14:solidFill>
          </w14:textFill>
        </w:rPr>
        <w:t xml:space="preserve">            </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kern w:val="0"/>
          <w:sz w:val="24"/>
          <w:u w:val="single"/>
          <w:lang w:val="en-US" w:eastAsia="zh-CN"/>
          <w14:textFill>
            <w14:solidFill>
              <w14:schemeClr w14:val="tx1"/>
            </w14:solidFill>
          </w14:textFill>
        </w:rPr>
        <w:t xml:space="preserve">   </w:t>
      </w:r>
      <w:r>
        <w:rPr>
          <w:rFonts w:ascii="宋体" w:hAnsi="宋体"/>
          <w:color w:val="000000" w:themeColor="text1"/>
          <w:sz w:val="24"/>
          <w14:textFill>
            <w14:solidFill>
              <w14:schemeClr w14:val="tx1"/>
            </w14:solidFill>
          </w14:textFill>
        </w:rPr>
        <w:t>；</w:t>
      </w:r>
    </w:p>
    <w:p w14:paraId="78F5FE48">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电子信箱：</w:t>
      </w:r>
      <w:r>
        <w:rPr>
          <w:rFonts w:hint="eastAsia" w:ascii="宋体" w:hAnsi="宋体"/>
          <w:color w:val="000000" w:themeColor="text1"/>
          <w:kern w:val="0"/>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w:t>
      </w:r>
    </w:p>
    <w:p w14:paraId="3374DB03">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通信地址：</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w:t>
      </w:r>
    </w:p>
    <w:p w14:paraId="35C4DA79">
      <w:pPr>
        <w:spacing w:line="120" w:lineRule="auto"/>
        <w:ind w:firstLine="480" w:firstLineChars="200"/>
        <w:rPr>
          <w:rFonts w:ascii="宋体" w:hAnsi="宋体"/>
          <w:b/>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发包人对发包人代表的授权范围如下：</w:t>
      </w:r>
      <w:r>
        <w:rPr>
          <w:rFonts w:hint="eastAsia" w:ascii="宋体" w:hAnsi="宋体"/>
          <w:color w:val="000000" w:themeColor="text1"/>
          <w:sz w:val="24"/>
          <w:u w:val="single"/>
          <w14:textFill>
            <w14:solidFill>
              <w14:schemeClr w14:val="tx1"/>
            </w14:solidFill>
          </w14:textFill>
        </w:rPr>
        <w:t>①有对工程建设的所有外部关系的协调权。②对分包施工单位选择的最终确认与否定权。③对工程图纸会审、协调会的组织、主持权。④对工程设计变更的确认权。⑤有权要求对不称职的施工更换的权利。⑥有组织主持竣工验收的权利</w:t>
      </w:r>
      <w:r>
        <w:rPr>
          <w:rFonts w:ascii="宋体" w:hAnsi="宋体"/>
          <w:color w:val="000000" w:themeColor="text1"/>
          <w:sz w:val="24"/>
          <w:u w:val="single"/>
          <w14:textFill>
            <w14:solidFill>
              <w14:schemeClr w14:val="tx1"/>
            </w14:solidFill>
          </w14:textFill>
        </w:rPr>
        <w:t>。</w:t>
      </w:r>
    </w:p>
    <w:p w14:paraId="3C6124D5">
      <w:pPr>
        <w:spacing w:after="120" w:line="120" w:lineRule="auto"/>
        <w:ind w:firstLine="480" w:firstLineChars="200"/>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2.4 施工现场、施工条件和基础资料的提供</w:t>
      </w:r>
    </w:p>
    <w:p w14:paraId="604BECE2">
      <w:pPr>
        <w:spacing w:line="120" w:lineRule="auto"/>
        <w:ind w:firstLine="480" w:firstLineChars="200"/>
        <w:rPr>
          <w:rFonts w:hint="eastAsia" w:ascii="宋体" w:hAnsi="宋体" w:eastAsia="宋体" w:cs="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2.4.</w:t>
      </w:r>
      <w:r>
        <w:rPr>
          <w:rFonts w:hint="eastAsia" w:ascii="宋体" w:hAnsi="宋体" w:eastAsia="宋体" w:cs="宋体"/>
          <w:color w:val="000000" w:themeColor="text1"/>
          <w:sz w:val="24"/>
          <w14:textFill>
            <w14:solidFill>
              <w14:schemeClr w14:val="tx1"/>
            </w14:solidFill>
          </w14:textFill>
        </w:rPr>
        <w:t>1 提供施工现场</w:t>
      </w:r>
    </w:p>
    <w:p w14:paraId="196D354C">
      <w:pPr>
        <w:spacing w:line="120" w:lineRule="auto"/>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关于发包人移交施工现场的期限要求：</w:t>
      </w:r>
      <w:r>
        <w:rPr>
          <w:rFonts w:hint="eastAsia" w:ascii="宋体" w:hAnsi="宋体" w:eastAsia="宋体" w:cs="宋体"/>
          <w:color w:val="000000" w:themeColor="text1"/>
          <w:kern w:val="0"/>
          <w:sz w:val="24"/>
          <w:u w:val="single"/>
          <w14:textFill>
            <w14:solidFill>
              <w14:schemeClr w14:val="tx1"/>
            </w14:solidFill>
          </w14:textFill>
        </w:rPr>
        <w:t>开工日期14天前。</w:t>
      </w:r>
    </w:p>
    <w:p w14:paraId="63BB8F30">
      <w:pPr>
        <w:spacing w:line="120" w:lineRule="auto"/>
        <w:ind w:firstLine="480" w:firstLineChars="200"/>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2.4.2 提供施工条件</w:t>
      </w:r>
    </w:p>
    <w:p w14:paraId="70BF2B9B">
      <w:pPr>
        <w:spacing w:line="120" w:lineRule="auto"/>
        <w:ind w:firstLine="480" w:firstLineChars="200"/>
        <w:rPr>
          <w:rFonts w:hint="eastAsia" w:ascii="宋体" w:hAnsi="宋体" w:eastAsia="宋体" w:cs="宋体"/>
          <w:color w:val="000000" w:themeColor="text1"/>
          <w:sz w:val="24"/>
          <w:u w:val="single"/>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关于发包人应负责提供施工所需要的条件，包括：</w:t>
      </w:r>
      <w:r>
        <w:rPr>
          <w:rFonts w:hint="eastAsia" w:ascii="宋体" w:hAnsi="宋体" w:eastAsia="宋体" w:cs="宋体"/>
          <w:color w:val="000000" w:themeColor="text1"/>
          <w:kern w:val="0"/>
          <w:sz w:val="24"/>
          <w:u w:val="single"/>
          <w14:textFill>
            <w14:solidFill>
              <w14:schemeClr w14:val="tx1"/>
            </w14:solidFill>
          </w14:textFill>
        </w:rPr>
        <w:t>按通用合同条款。</w:t>
      </w:r>
    </w:p>
    <w:p w14:paraId="0DCEA01E">
      <w:pPr>
        <w:spacing w:after="120" w:line="120" w:lineRule="auto"/>
        <w:ind w:firstLine="480" w:firstLineChars="200"/>
        <w:outlineLvl w:val="0"/>
        <w:rPr>
          <w:rFonts w:ascii="宋体" w:hAnsi="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2.5 资金来源证明及支付担</w:t>
      </w:r>
      <w:r>
        <w:rPr>
          <w:rFonts w:ascii="宋体" w:hAnsi="宋体"/>
          <w:color w:val="000000" w:themeColor="text1"/>
          <w:sz w:val="24"/>
          <w14:textFill>
            <w14:solidFill>
              <w14:schemeClr w14:val="tx1"/>
            </w14:solidFill>
          </w14:textFill>
        </w:rPr>
        <w:t>保</w:t>
      </w:r>
    </w:p>
    <w:p w14:paraId="19F07A1F">
      <w:pPr>
        <w:spacing w:line="320" w:lineRule="exact"/>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发包人提供资金来源证明的期限要求：</w:t>
      </w:r>
      <w:r>
        <w:rPr>
          <w:rFonts w:hint="eastAsia" w:ascii="宋体" w:hAnsi="宋体"/>
          <w:color w:val="000000" w:themeColor="text1"/>
          <w:sz w:val="24"/>
          <w:u w:val="single"/>
          <w14:textFill>
            <w14:solidFill>
              <w14:schemeClr w14:val="tx1"/>
            </w14:solidFill>
          </w14:textFill>
        </w:rPr>
        <w:t>已落实</w:t>
      </w:r>
      <w:r>
        <w:rPr>
          <w:rFonts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w:t>
      </w:r>
    </w:p>
    <w:p w14:paraId="6376B2AA">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发包人是否提供支付担保：</w:t>
      </w:r>
      <w:r>
        <w:rPr>
          <w:rFonts w:hint="eastAsia" w:ascii="宋体" w:hAnsi="宋体"/>
          <w:color w:val="000000" w:themeColor="text1"/>
          <w:sz w:val="24"/>
          <w:u w:val="single"/>
          <w14:textFill>
            <w14:solidFill>
              <w14:schemeClr w14:val="tx1"/>
            </w14:solidFill>
          </w14:textFill>
        </w:rPr>
        <w:t xml:space="preserve">   不提供    </w:t>
      </w:r>
      <w:r>
        <w:rPr>
          <w:rFonts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w:t>
      </w:r>
    </w:p>
    <w:p w14:paraId="42055B22">
      <w:pPr>
        <w:pStyle w:val="3"/>
        <w:spacing w:before="120" w:after="120" w:line="120" w:lineRule="auto"/>
        <w:rPr>
          <w:rFonts w:ascii="宋体" w:hAnsi="宋体"/>
          <w:b w:val="0"/>
          <w:color w:val="000000" w:themeColor="text1"/>
          <w:sz w:val="24"/>
          <w:szCs w:val="24"/>
          <w14:textFill>
            <w14:solidFill>
              <w14:schemeClr w14:val="tx1"/>
            </w14:solidFill>
          </w14:textFill>
        </w:rPr>
      </w:pPr>
      <w:r>
        <w:rPr>
          <w:rFonts w:ascii="宋体" w:hAnsi="宋体"/>
          <w:b w:val="0"/>
          <w:color w:val="000000" w:themeColor="text1"/>
          <w:sz w:val="24"/>
          <w:szCs w:val="24"/>
          <w14:textFill>
            <w14:solidFill>
              <w14:schemeClr w14:val="tx1"/>
            </w14:solidFill>
          </w14:textFill>
        </w:rPr>
        <w:t>3. 承包人</w:t>
      </w:r>
    </w:p>
    <w:p w14:paraId="669AF2FD">
      <w:pPr>
        <w:spacing w:after="120"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3.1 承包人的一般义务</w:t>
      </w:r>
    </w:p>
    <w:p w14:paraId="080D2106">
      <w:pPr>
        <w:spacing w:line="120" w:lineRule="auto"/>
        <w:ind w:firstLine="480" w:firstLineChars="200"/>
        <w:jc w:val="left"/>
        <w:rPr>
          <w:rFonts w:ascii="宋体" w:hAnsi="宋体"/>
          <w:color w:val="000000" w:themeColor="text1"/>
          <w:sz w:val="24"/>
          <w14:textFill>
            <w14:solidFill>
              <w14:schemeClr w14:val="tx1"/>
            </w14:solidFill>
          </w14:textFill>
        </w:rPr>
      </w:pPr>
      <w:r>
        <w:rPr>
          <w:rFonts w:ascii="宋体" w:hAnsi="宋体"/>
          <w:color w:val="000000" w:themeColor="text1"/>
          <w:kern w:val="0"/>
          <w:sz w:val="24"/>
          <w14:textFill>
            <w14:solidFill>
              <w14:schemeClr w14:val="tx1"/>
            </w14:solidFill>
          </w14:textFill>
        </w:rPr>
        <w:t>（</w:t>
      </w:r>
      <w:r>
        <w:rPr>
          <w:rFonts w:hint="eastAsia" w:ascii="宋体" w:hAnsi="宋体"/>
          <w:color w:val="000000" w:themeColor="text1"/>
          <w:kern w:val="0"/>
          <w:sz w:val="24"/>
          <w14:textFill>
            <w14:solidFill>
              <w14:schemeClr w14:val="tx1"/>
            </w14:solidFill>
          </w14:textFill>
        </w:rPr>
        <w:t>9</w:t>
      </w:r>
      <w:r>
        <w:rPr>
          <w:rFonts w:ascii="宋体" w:hAnsi="宋体"/>
          <w:color w:val="000000" w:themeColor="text1"/>
          <w:kern w:val="0"/>
          <w:sz w:val="24"/>
          <w14:textFill>
            <w14:solidFill>
              <w14:schemeClr w14:val="tx1"/>
            </w14:solidFill>
          </w14:textFill>
        </w:rPr>
        <w:t>）</w:t>
      </w:r>
      <w:r>
        <w:rPr>
          <w:rFonts w:ascii="宋体" w:hAnsi="宋体"/>
          <w:color w:val="000000" w:themeColor="text1"/>
          <w:sz w:val="24"/>
          <w14:textFill>
            <w14:solidFill>
              <w14:schemeClr w14:val="tx1"/>
            </w14:solidFill>
          </w14:textFill>
        </w:rPr>
        <w:t>承包人提交的竣工资料的内容：</w:t>
      </w:r>
      <w:r>
        <w:rPr>
          <w:rFonts w:hint="eastAsia" w:ascii="宋体" w:hAnsi="宋体"/>
          <w:color w:val="000000" w:themeColor="text1"/>
          <w:kern w:val="0"/>
          <w:sz w:val="24"/>
          <w:u w:val="single"/>
          <w14:textFill>
            <w14:solidFill>
              <w14:schemeClr w14:val="tx1"/>
            </w14:solidFill>
          </w14:textFill>
        </w:rPr>
        <w:t>向发包人提交按规范规定应由承包人编制部分的竣工资料并符合建设工程资料存档要求</w:t>
      </w:r>
      <w:r>
        <w:rPr>
          <w:rFonts w:ascii="宋体" w:hAnsi="宋体"/>
          <w:color w:val="000000" w:themeColor="text1"/>
          <w:kern w:val="0"/>
          <w:sz w:val="24"/>
          <w:u w:val="single"/>
          <w14:textFill>
            <w14:solidFill>
              <w14:schemeClr w14:val="tx1"/>
            </w14:solidFill>
          </w14:textFill>
        </w:rPr>
        <w:t>。</w:t>
      </w:r>
    </w:p>
    <w:p w14:paraId="39EF79C0">
      <w:pPr>
        <w:spacing w:line="120" w:lineRule="auto"/>
        <w:ind w:firstLine="480" w:firstLineChars="200"/>
        <w:jc w:val="left"/>
        <w:rPr>
          <w:rFonts w:ascii="宋体" w:hAnsi="宋体"/>
          <w:color w:val="000000" w:themeColor="text1"/>
          <w:kern w:val="0"/>
          <w:sz w:val="24"/>
          <w:u w:val="single"/>
          <w14:textFill>
            <w14:solidFill>
              <w14:schemeClr w14:val="tx1"/>
            </w14:solidFill>
          </w14:textFill>
        </w:rPr>
      </w:pPr>
      <w:r>
        <w:rPr>
          <w:rFonts w:ascii="宋体" w:hAnsi="宋体"/>
          <w:color w:val="000000" w:themeColor="text1"/>
          <w:sz w:val="24"/>
          <w14:textFill>
            <w14:solidFill>
              <w14:schemeClr w14:val="tx1"/>
            </w14:solidFill>
          </w14:textFill>
        </w:rPr>
        <w:t>承包人需要提交的竣工资料套数：</w:t>
      </w:r>
      <w:r>
        <w:rPr>
          <w:rFonts w:hint="eastAsia" w:ascii="宋体" w:hAnsi="宋体"/>
          <w:color w:val="000000" w:themeColor="text1"/>
          <w:kern w:val="0"/>
          <w:sz w:val="24"/>
          <w:u w:val="single"/>
          <w14:textFill>
            <w14:solidFill>
              <w14:schemeClr w14:val="tx1"/>
            </w14:solidFill>
          </w14:textFill>
        </w:rPr>
        <w:t>纸质文件4套，电子文件1套</w:t>
      </w:r>
      <w:r>
        <w:rPr>
          <w:rFonts w:ascii="宋体" w:hAnsi="宋体"/>
          <w:color w:val="000000" w:themeColor="text1"/>
          <w:kern w:val="0"/>
          <w:sz w:val="24"/>
          <w:u w:val="single"/>
          <w14:textFill>
            <w14:solidFill>
              <w14:schemeClr w14:val="tx1"/>
            </w14:solidFill>
          </w14:textFill>
        </w:rPr>
        <w:t>。</w:t>
      </w:r>
    </w:p>
    <w:p w14:paraId="7E318CE6">
      <w:pPr>
        <w:spacing w:line="120" w:lineRule="auto"/>
        <w:ind w:firstLine="480" w:firstLineChars="200"/>
        <w:jc w:val="left"/>
        <w:rPr>
          <w:rFonts w:ascii="宋体" w:hAnsi="宋体"/>
          <w:color w:val="000000" w:themeColor="text1"/>
          <w:kern w:val="0"/>
          <w:sz w:val="24"/>
          <w:u w:val="single"/>
          <w14:textFill>
            <w14:solidFill>
              <w14:schemeClr w14:val="tx1"/>
            </w14:solidFill>
          </w14:textFill>
        </w:rPr>
      </w:pPr>
      <w:r>
        <w:rPr>
          <w:rFonts w:ascii="宋体" w:hAnsi="宋体"/>
          <w:color w:val="000000" w:themeColor="text1"/>
          <w:sz w:val="24"/>
          <w14:textFill>
            <w14:solidFill>
              <w14:schemeClr w14:val="tx1"/>
            </w14:solidFill>
          </w14:textFill>
        </w:rPr>
        <w:t>承包人提交的竣工资料的费用承担：</w:t>
      </w:r>
      <w:r>
        <w:rPr>
          <w:rFonts w:hint="eastAsia" w:ascii="宋体" w:hAnsi="宋体"/>
          <w:color w:val="000000" w:themeColor="text1"/>
          <w:kern w:val="0"/>
          <w:sz w:val="24"/>
          <w:u w:val="single"/>
          <w14:textFill>
            <w14:solidFill>
              <w14:schemeClr w14:val="tx1"/>
            </w14:solidFill>
          </w14:textFill>
        </w:rPr>
        <w:t>由承包人承担</w:t>
      </w:r>
      <w:r>
        <w:rPr>
          <w:rFonts w:ascii="宋体" w:hAnsi="宋体"/>
          <w:color w:val="000000" w:themeColor="text1"/>
          <w:kern w:val="0"/>
          <w:sz w:val="24"/>
          <w:u w:val="single"/>
          <w14:textFill>
            <w14:solidFill>
              <w14:schemeClr w14:val="tx1"/>
            </w14:solidFill>
          </w14:textFill>
        </w:rPr>
        <w:t>。</w:t>
      </w:r>
    </w:p>
    <w:p w14:paraId="3C988513">
      <w:pPr>
        <w:spacing w:line="120" w:lineRule="auto"/>
        <w:ind w:firstLine="480" w:firstLineChars="200"/>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承包人提交的竣工资料移交时间：</w:t>
      </w:r>
      <w:r>
        <w:rPr>
          <w:rFonts w:hint="eastAsia" w:ascii="宋体" w:hAnsi="宋体"/>
          <w:color w:val="000000" w:themeColor="text1"/>
          <w:kern w:val="0"/>
          <w:sz w:val="24"/>
          <w:u w:val="single"/>
          <w14:textFill>
            <w14:solidFill>
              <w14:schemeClr w14:val="tx1"/>
            </w14:solidFill>
          </w14:textFill>
        </w:rPr>
        <w:t>工程竣工验收合格后7天内</w:t>
      </w:r>
      <w:r>
        <w:rPr>
          <w:rFonts w:ascii="宋体" w:hAnsi="宋体"/>
          <w:color w:val="000000" w:themeColor="text1"/>
          <w:kern w:val="0"/>
          <w:sz w:val="24"/>
          <w:u w:val="single"/>
          <w14:textFill>
            <w14:solidFill>
              <w14:schemeClr w14:val="tx1"/>
            </w14:solidFill>
          </w14:textFill>
        </w:rPr>
        <w:t>。</w:t>
      </w:r>
    </w:p>
    <w:p w14:paraId="00F11596">
      <w:pPr>
        <w:spacing w:line="120" w:lineRule="auto"/>
        <w:ind w:firstLine="480" w:firstLineChars="200"/>
        <w:jc w:val="left"/>
        <w:rPr>
          <w:rFonts w:hint="eastAsia"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承包人提交的竣工资料形式要求：</w:t>
      </w:r>
      <w:r>
        <w:rPr>
          <w:rFonts w:hint="eastAsia" w:ascii="宋体" w:hAnsi="宋体"/>
          <w:color w:val="000000" w:themeColor="text1"/>
          <w:kern w:val="0"/>
          <w:sz w:val="24"/>
          <w:u w:val="single"/>
          <w14:textFill>
            <w14:solidFill>
              <w14:schemeClr w14:val="tx1"/>
            </w14:solidFill>
          </w14:textFill>
        </w:rPr>
        <w:t>纸质文件及电子文件</w:t>
      </w:r>
      <w:r>
        <w:rPr>
          <w:rFonts w:ascii="宋体" w:hAnsi="宋体"/>
          <w:color w:val="000000" w:themeColor="text1"/>
          <w:kern w:val="0"/>
          <w:sz w:val="24"/>
          <w:u w:val="single"/>
          <w14:textFill>
            <w14:solidFill>
              <w14:schemeClr w14:val="tx1"/>
            </w14:solidFill>
          </w14:textFill>
        </w:rPr>
        <w:t>。</w:t>
      </w:r>
    </w:p>
    <w:p w14:paraId="05A43D35">
      <w:pPr>
        <w:spacing w:line="120" w:lineRule="auto"/>
        <w:ind w:firstLine="480" w:firstLineChars="200"/>
        <w:jc w:val="left"/>
        <w:rPr>
          <w:rFonts w:hint="eastAsia"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w:t>
      </w:r>
      <w:r>
        <w:rPr>
          <w:rFonts w:hint="eastAsia" w:ascii="宋体" w:hAnsi="宋体"/>
          <w:color w:val="000000" w:themeColor="text1"/>
          <w:kern w:val="0"/>
          <w:sz w:val="24"/>
          <w14:textFill>
            <w14:solidFill>
              <w14:schemeClr w14:val="tx1"/>
            </w14:solidFill>
          </w14:textFill>
        </w:rPr>
        <w:t>10</w:t>
      </w:r>
      <w:r>
        <w:rPr>
          <w:rFonts w:ascii="宋体" w:hAnsi="宋体"/>
          <w:color w:val="000000" w:themeColor="text1"/>
          <w:kern w:val="0"/>
          <w:sz w:val="24"/>
          <w14:textFill>
            <w14:solidFill>
              <w14:schemeClr w14:val="tx1"/>
            </w14:solidFill>
          </w14:textFill>
        </w:rPr>
        <w:t>）承包人应履行的其他义务：</w:t>
      </w:r>
    </w:p>
    <w:p w14:paraId="47C99F50">
      <w:pPr>
        <w:spacing w:line="120" w:lineRule="auto"/>
        <w:ind w:firstLine="480" w:firstLineChars="200"/>
        <w:jc w:val="left"/>
        <w:rPr>
          <w:rFonts w:hint="eastAsia" w:ascii="宋体" w:hAnsi="宋体"/>
          <w:color w:val="000000" w:themeColor="text1"/>
          <w:kern w:val="0"/>
          <w:sz w:val="24"/>
          <w:u w:val="single"/>
          <w14:textFill>
            <w14:solidFill>
              <w14:schemeClr w14:val="tx1"/>
            </w14:solidFill>
          </w14:textFill>
        </w:rPr>
      </w:pPr>
      <w:r>
        <w:rPr>
          <w:rFonts w:hint="eastAsia" w:ascii="宋体" w:hAnsi="宋体"/>
          <w:color w:val="000000" w:themeColor="text1"/>
          <w:kern w:val="0"/>
          <w:sz w:val="24"/>
          <w:u w:val="single"/>
          <w14:textFill>
            <w14:solidFill>
              <w14:schemeClr w14:val="tx1"/>
            </w14:solidFill>
          </w14:textFill>
        </w:rPr>
        <w:t>a.向发包人提供施工现场办公室</w:t>
      </w:r>
      <w:r>
        <w:rPr>
          <w:rFonts w:hint="eastAsia" w:ascii="宋体" w:hAnsi="宋体"/>
          <w:color w:val="000000" w:themeColor="text1"/>
          <w:kern w:val="0"/>
          <w:sz w:val="24"/>
          <w:u w:val="single"/>
          <w:lang w:val="en-US" w:eastAsia="zh-CN"/>
          <w14:textFill>
            <w14:solidFill>
              <w14:schemeClr w14:val="tx1"/>
            </w14:solidFill>
          </w14:textFill>
        </w:rPr>
        <w:t xml:space="preserve"> / </w:t>
      </w:r>
      <w:r>
        <w:rPr>
          <w:rFonts w:hint="eastAsia" w:ascii="宋体" w:hAnsi="宋体"/>
          <w:color w:val="000000" w:themeColor="text1"/>
          <w:kern w:val="0"/>
          <w:sz w:val="24"/>
          <w:u w:val="single"/>
          <w14:textFill>
            <w14:solidFill>
              <w14:schemeClr w14:val="tx1"/>
            </w14:solidFill>
          </w14:textFill>
        </w:rPr>
        <w:t xml:space="preserve">间免费使用。 </w:t>
      </w:r>
    </w:p>
    <w:p w14:paraId="150E5E32">
      <w:pPr>
        <w:spacing w:line="120" w:lineRule="auto"/>
        <w:ind w:firstLine="480" w:firstLineChars="200"/>
        <w:jc w:val="left"/>
        <w:rPr>
          <w:rFonts w:hint="eastAsia" w:ascii="宋体" w:hAnsi="宋体"/>
          <w:color w:val="000000" w:themeColor="text1"/>
          <w:kern w:val="0"/>
          <w:sz w:val="24"/>
          <w:u w:val="single"/>
          <w14:textFill>
            <w14:solidFill>
              <w14:schemeClr w14:val="tx1"/>
            </w14:solidFill>
          </w14:textFill>
        </w:rPr>
      </w:pPr>
      <w:r>
        <w:rPr>
          <w:rFonts w:hint="eastAsia" w:ascii="宋体" w:hAnsi="宋体"/>
          <w:color w:val="000000" w:themeColor="text1"/>
          <w:kern w:val="0"/>
          <w:sz w:val="24"/>
          <w:u w:val="single"/>
          <w14:textFill>
            <w14:solidFill>
              <w14:schemeClr w14:val="tx1"/>
            </w14:solidFill>
          </w14:textFill>
        </w:rPr>
        <w:t>b.在施工中必须严格按照规范操作，并针对邻近建筑物实际情况，采取相应防护措施，对不按规范要求施工或未采取防护措施的，造成的损失由承包人承担。</w:t>
      </w:r>
    </w:p>
    <w:p w14:paraId="6E9D5041">
      <w:pPr>
        <w:spacing w:line="120" w:lineRule="auto"/>
        <w:ind w:firstLine="480" w:firstLineChars="200"/>
        <w:jc w:val="left"/>
        <w:rPr>
          <w:rFonts w:hint="eastAsia" w:ascii="宋体" w:hAnsi="宋体"/>
          <w:color w:val="000000" w:themeColor="text1"/>
          <w:kern w:val="0"/>
          <w:sz w:val="24"/>
          <w:u w:val="single"/>
          <w14:textFill>
            <w14:solidFill>
              <w14:schemeClr w14:val="tx1"/>
            </w14:solidFill>
          </w14:textFill>
        </w:rPr>
      </w:pPr>
      <w:r>
        <w:rPr>
          <w:rFonts w:hint="eastAsia" w:ascii="宋体" w:hAnsi="宋体"/>
          <w:color w:val="000000" w:themeColor="text1"/>
          <w:kern w:val="0"/>
          <w:sz w:val="24"/>
          <w:u w:val="single"/>
          <w14:textFill>
            <w14:solidFill>
              <w14:schemeClr w14:val="tx1"/>
            </w14:solidFill>
          </w14:textFill>
        </w:rPr>
        <w:t>c.本项目施工安全由承包人负总责。</w:t>
      </w:r>
    </w:p>
    <w:p w14:paraId="20ADE0F1">
      <w:pPr>
        <w:spacing w:line="120" w:lineRule="auto"/>
        <w:ind w:firstLine="480" w:firstLineChars="200"/>
        <w:rPr>
          <w:rFonts w:hint="eastAsia" w:ascii="宋体" w:hAnsi="宋体"/>
          <w:color w:val="000000" w:themeColor="text1"/>
          <w:kern w:val="0"/>
          <w:sz w:val="24"/>
          <w:u w:val="single"/>
          <w14:textFill>
            <w14:solidFill>
              <w14:schemeClr w14:val="tx1"/>
            </w14:solidFill>
          </w14:textFill>
        </w:rPr>
      </w:pPr>
      <w:r>
        <w:rPr>
          <w:rFonts w:hint="eastAsia" w:ascii="宋体" w:hAnsi="宋体"/>
          <w:color w:val="000000" w:themeColor="text1"/>
          <w:kern w:val="0"/>
          <w:sz w:val="24"/>
          <w:u w:val="single"/>
          <w14:textFill>
            <w14:solidFill>
              <w14:schemeClr w14:val="tx1"/>
            </w14:solidFill>
          </w14:textFill>
        </w:rPr>
        <w:t>d.按当地有关部门要求,由承包人办理的有关施工场地交通、环卫和施工噪音管理等手续。</w:t>
      </w:r>
    </w:p>
    <w:p w14:paraId="452D841D">
      <w:pPr>
        <w:spacing w:after="120" w:line="120" w:lineRule="auto"/>
        <w:ind w:firstLine="480" w:firstLineChars="20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（11）承包人诚实信用的承诺：承包人向发包人承诺按照本合同约定及现场甲方的指令进行施工。竣工后，保修期内承担工程质量保修责任，并履行本合同约定的全部义务。</w:t>
      </w:r>
    </w:p>
    <w:p w14:paraId="02D5AB8A">
      <w:pPr>
        <w:numPr>
          <w:ilvl w:val="0"/>
          <w:numId w:val="6"/>
        </w:numPr>
        <w:spacing w:after="120" w:line="120" w:lineRule="auto"/>
        <w:ind w:firstLine="480" w:firstLineChars="20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承包人使用新技术、工法、工艺的承诺：</w:t>
      </w:r>
      <w:r>
        <w:rPr>
          <w:rFonts w:hint="eastAsia" w:ascii="宋体" w:hAnsi="宋体"/>
          <w:color w:val="000000" w:themeColor="text1"/>
          <w:sz w:val="24"/>
          <w:u w:val="single"/>
          <w14:textFill>
            <w14:solidFill>
              <w14:schemeClr w14:val="tx1"/>
            </w14:solidFill>
          </w14:textFill>
        </w:rPr>
        <w:t xml:space="preserve"> / </w:t>
      </w:r>
      <w:r>
        <w:rPr>
          <w:rFonts w:hint="eastAsia" w:ascii="宋体" w:hAnsi="宋体"/>
          <w:color w:val="000000" w:themeColor="text1"/>
          <w:sz w:val="24"/>
          <w14:textFill>
            <w14:solidFill>
              <w14:schemeClr w14:val="tx1"/>
            </w14:solidFill>
          </w14:textFill>
        </w:rPr>
        <w:t>。</w:t>
      </w:r>
    </w:p>
    <w:p w14:paraId="08BF02BC">
      <w:pPr>
        <w:spacing w:after="120"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3.2 项目经理</w:t>
      </w:r>
    </w:p>
    <w:p w14:paraId="4ADAC47B">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kern w:val="0"/>
          <w:sz w:val="24"/>
          <w14:textFill>
            <w14:solidFill>
              <w14:schemeClr w14:val="tx1"/>
            </w14:solidFill>
          </w14:textFill>
        </w:rPr>
        <w:t xml:space="preserve">3.2.1 </w:t>
      </w:r>
      <w:r>
        <w:rPr>
          <w:rFonts w:ascii="宋体" w:hAnsi="宋体"/>
          <w:color w:val="000000" w:themeColor="text1"/>
          <w:sz w:val="24"/>
          <w14:textFill>
            <w14:solidFill>
              <w14:schemeClr w14:val="tx1"/>
            </w14:solidFill>
          </w14:textFill>
        </w:rPr>
        <w:t>项目经理：</w:t>
      </w:r>
    </w:p>
    <w:p w14:paraId="2D6CA772">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姓    名：</w:t>
      </w:r>
      <w:r>
        <w:rPr>
          <w:rFonts w:hint="eastAsia" w:ascii="宋体" w:hAnsi="宋体"/>
          <w:color w:val="000000" w:themeColor="text1"/>
          <w:kern w:val="0"/>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w:t>
      </w:r>
    </w:p>
    <w:p w14:paraId="26B78E8A">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身份证号：</w:t>
      </w:r>
      <w:r>
        <w:rPr>
          <w:rFonts w:hint="eastAsia" w:ascii="宋体" w:hAnsi="宋体"/>
          <w:color w:val="000000" w:themeColor="text1"/>
          <w:kern w:val="0"/>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w:t>
      </w:r>
    </w:p>
    <w:p w14:paraId="0BD2DF9C">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建造师执业资格等级：</w:t>
      </w:r>
      <w:r>
        <w:rPr>
          <w:rFonts w:hint="eastAsia" w:ascii="宋体" w:hAnsi="宋体"/>
          <w:color w:val="000000" w:themeColor="text1"/>
          <w:kern w:val="0"/>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w:t>
      </w:r>
    </w:p>
    <w:p w14:paraId="7A897C75">
      <w:pPr>
        <w:spacing w:line="120" w:lineRule="auto"/>
        <w:ind w:firstLine="480" w:firstLineChars="200"/>
        <w:rPr>
          <w:rFonts w:hint="eastAsia" w:ascii="宋体" w:hAnsi="宋体" w:eastAsiaTheme="minorEastAsia"/>
          <w:color w:val="000000" w:themeColor="text1"/>
          <w:sz w:val="24"/>
          <w:lang w:val="en-US" w:eastAsia="zh-CN"/>
          <w14:textFill>
            <w14:solidFill>
              <w14:schemeClr w14:val="tx1"/>
            </w14:solidFill>
          </w14:textFill>
        </w:rPr>
      </w:pPr>
      <w:r>
        <w:rPr>
          <w:rFonts w:ascii="宋体" w:hAnsi="宋体"/>
          <w:color w:val="000000" w:themeColor="text1"/>
          <w:sz w:val="24"/>
          <w14:textFill>
            <w14:solidFill>
              <w14:schemeClr w14:val="tx1"/>
            </w14:solidFill>
          </w14:textFill>
        </w:rPr>
        <w:t>建造师注册证书号：</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kern w:val="0"/>
          <w:sz w:val="24"/>
          <w:u w:val="single"/>
          <w:lang w:val="en-US" w:eastAsia="zh-CN"/>
          <w14:textFill>
            <w14:solidFill>
              <w14:schemeClr w14:val="tx1"/>
            </w14:solidFill>
          </w14:textFill>
        </w:rPr>
        <w:t xml:space="preserve">  </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kern w:val="0"/>
          <w:sz w:val="24"/>
          <w:u w:val="none"/>
          <w:lang w:eastAsia="zh-CN"/>
          <w14:textFill>
            <w14:solidFill>
              <w14:schemeClr w14:val="tx1"/>
            </w14:solidFill>
          </w14:textFill>
        </w:rPr>
        <w:t>；</w:t>
      </w:r>
    </w:p>
    <w:p w14:paraId="16E60FC8">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建造师执业印章号：</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kern w:val="0"/>
          <w:sz w:val="24"/>
          <w:u w:val="single"/>
          <w:lang w:val="en-US" w:eastAsia="zh-CN"/>
          <w14:textFill>
            <w14:solidFill>
              <w14:schemeClr w14:val="tx1"/>
            </w14:solidFill>
          </w14:textFill>
        </w:rPr>
        <w:t xml:space="preserve">  </w:t>
      </w:r>
      <w:r>
        <w:rPr>
          <w:rFonts w:hint="eastAsia" w:ascii="宋体" w:hAnsi="宋体"/>
          <w:color w:val="000000" w:themeColor="text1"/>
          <w:kern w:val="0"/>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w:t>
      </w:r>
    </w:p>
    <w:p w14:paraId="79F0D293">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安全生产考核合格证书号：</w:t>
      </w:r>
      <w:r>
        <w:rPr>
          <w:rFonts w:hint="eastAsia" w:ascii="宋体" w:hAnsi="宋体"/>
          <w:color w:val="000000" w:themeColor="text1"/>
          <w:kern w:val="0"/>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w:t>
      </w:r>
    </w:p>
    <w:p w14:paraId="0E492846">
      <w:pPr>
        <w:spacing w:line="120" w:lineRule="auto"/>
        <w:ind w:firstLine="480" w:firstLineChars="200"/>
        <w:rPr>
          <w:rFonts w:hint="eastAsia" w:ascii="宋体" w:hAnsi="宋体" w:eastAsiaTheme="minorEastAsia"/>
          <w:color w:val="000000" w:themeColor="text1"/>
          <w:sz w:val="24"/>
          <w:lang w:val="en-US" w:eastAsia="zh-CN"/>
          <w14:textFill>
            <w14:solidFill>
              <w14:schemeClr w14:val="tx1"/>
            </w14:solidFill>
          </w14:textFill>
        </w:rPr>
      </w:pPr>
      <w:r>
        <w:rPr>
          <w:rFonts w:ascii="宋体" w:hAnsi="宋体"/>
          <w:color w:val="000000" w:themeColor="text1"/>
          <w:sz w:val="24"/>
          <w14:textFill>
            <w14:solidFill>
              <w14:schemeClr w14:val="tx1"/>
            </w14:solidFill>
          </w14:textFill>
        </w:rPr>
        <w:t>联系电话：</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kern w:val="0"/>
          <w:sz w:val="24"/>
          <w:u w:val="single"/>
          <w:lang w:val="en-US" w:eastAsia="zh-CN"/>
          <w14:textFill>
            <w14:solidFill>
              <w14:schemeClr w14:val="tx1"/>
            </w14:solidFill>
          </w14:textFill>
        </w:rPr>
        <w:t xml:space="preserve"> </w:t>
      </w:r>
      <w:r>
        <w:rPr>
          <w:rFonts w:hint="eastAsia" w:ascii="宋体" w:hAnsi="宋体"/>
          <w:color w:val="000000" w:themeColor="text1"/>
          <w:kern w:val="0"/>
          <w:sz w:val="24"/>
          <w:u w:val="none"/>
          <w:lang w:val="en-US" w:eastAsia="zh-CN"/>
          <w14:textFill>
            <w14:solidFill>
              <w14:schemeClr w14:val="tx1"/>
            </w14:solidFill>
          </w14:textFill>
        </w:rPr>
        <w:t>；</w:t>
      </w:r>
    </w:p>
    <w:p w14:paraId="47D538D1">
      <w:pPr>
        <w:spacing w:line="120" w:lineRule="auto"/>
        <w:ind w:firstLine="480" w:firstLineChars="200"/>
        <w:rPr>
          <w:rFonts w:hint="eastAsia" w:ascii="宋体" w:hAnsi="宋体" w:eastAsiaTheme="minorEastAsia"/>
          <w:color w:val="000000" w:themeColor="text1"/>
          <w:sz w:val="24"/>
          <w:lang w:val="en-US" w:eastAsia="zh-CN"/>
          <w14:textFill>
            <w14:solidFill>
              <w14:schemeClr w14:val="tx1"/>
            </w14:solidFill>
          </w14:textFill>
        </w:rPr>
      </w:pPr>
      <w:r>
        <w:rPr>
          <w:rFonts w:ascii="宋体" w:hAnsi="宋体"/>
          <w:color w:val="000000" w:themeColor="text1"/>
          <w:sz w:val="24"/>
          <w14:textFill>
            <w14:solidFill>
              <w14:schemeClr w14:val="tx1"/>
            </w14:solidFill>
          </w14:textFill>
        </w:rPr>
        <w:t>电子信箱：</w:t>
      </w:r>
      <w:r>
        <w:rPr>
          <w:rFonts w:hint="eastAsia" w:ascii="宋体" w:hAnsi="宋体"/>
          <w:color w:val="000000" w:themeColor="text1"/>
          <w:kern w:val="0"/>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w:t>
      </w:r>
    </w:p>
    <w:p w14:paraId="104C2267">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通信地址：</w:t>
      </w:r>
      <w:r>
        <w:rPr>
          <w:rFonts w:hint="eastAsia" w:ascii="宋体" w:hAnsi="宋体"/>
          <w:color w:val="000000" w:themeColor="text1"/>
          <w:kern w:val="0"/>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w:t>
      </w:r>
    </w:p>
    <w:p w14:paraId="79504FA2">
      <w:pPr>
        <w:spacing w:line="120" w:lineRule="auto"/>
        <w:ind w:firstLine="480" w:firstLineChars="200"/>
        <w:rPr>
          <w:rFonts w:ascii="宋体" w:hAnsi="宋体"/>
          <w:color w:val="000000" w:themeColor="text1"/>
          <w:sz w:val="24"/>
          <w14:textFill>
            <w14:solidFill>
              <w14:schemeClr w14:val="tx1"/>
            </w14:solidFill>
          </w14:textFill>
        </w:rPr>
      </w:pPr>
    </w:p>
    <w:p w14:paraId="122C1133">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承包人对项目经理的授权范围如下：</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 w:val="24"/>
          <w:szCs w:val="24"/>
          <w:u w:val="single"/>
          <w14:textFill>
            <w14:solidFill>
              <w14:schemeClr w14:val="tx1"/>
            </w14:solidFill>
          </w14:textFill>
        </w:rPr>
        <w:t xml:space="preserve"> 按通用合同条款 </w:t>
      </w:r>
      <w:r>
        <w:rPr>
          <w:rFonts w:hint="eastAsia" w:ascii="宋体" w:hAnsi="宋体"/>
          <w:color w:val="000000" w:themeColor="text1"/>
          <w:kern w:val="0"/>
          <w:sz w:val="24"/>
          <w:szCs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w:t>
      </w:r>
    </w:p>
    <w:p w14:paraId="777F7891">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关于项目经理每月在施工现场的时间要求：</w:t>
      </w:r>
      <w:r>
        <w:rPr>
          <w:rFonts w:hint="eastAsia" w:ascii="宋体" w:hAnsi="宋体"/>
          <w:color w:val="000000" w:themeColor="text1"/>
          <w:kern w:val="0"/>
          <w:sz w:val="24"/>
          <w:highlight w:val="none"/>
          <w:u w:val="single"/>
          <w14:textFill>
            <w14:solidFill>
              <w14:schemeClr w14:val="tx1"/>
            </w14:solidFill>
          </w14:textFill>
        </w:rPr>
        <w:t>月到岗率须达到《台州市施工现场关键岗位人员管理实施细则》（台建规〔2006〕330号）要求的天数24天。</w:t>
      </w:r>
    </w:p>
    <w:p w14:paraId="41FE9B5F">
      <w:pPr>
        <w:spacing w:line="120" w:lineRule="auto"/>
        <w:ind w:firstLine="480" w:firstLineChars="20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承包人未提交劳动合同，以及没有为项目经理缴纳社会保险证明的违约责任：</w:t>
      </w:r>
      <w:r>
        <w:rPr>
          <w:rFonts w:ascii="宋体" w:hAnsi="宋体"/>
          <w:color w:val="000000" w:themeColor="text1"/>
          <w:kern w:val="0"/>
          <w:sz w:val="24"/>
          <w:highlight w:val="none"/>
          <w:u w:val="single"/>
          <w14:textFill>
            <w14:solidFill>
              <w14:schemeClr w14:val="tx1"/>
            </w14:solidFill>
          </w14:textFill>
        </w:rPr>
        <w:t>发包人有权要求更换项目经理，由此增加的费用</w:t>
      </w:r>
      <w:r>
        <w:rPr>
          <w:rFonts w:hint="eastAsia" w:ascii="宋体" w:hAnsi="宋体"/>
          <w:color w:val="000000" w:themeColor="text1"/>
          <w:kern w:val="0"/>
          <w:sz w:val="24"/>
          <w:highlight w:val="none"/>
          <w:u w:val="single"/>
          <w14:textFill>
            <w14:solidFill>
              <w14:schemeClr w14:val="tx1"/>
            </w14:solidFill>
          </w14:textFill>
        </w:rPr>
        <w:t>和</w:t>
      </w:r>
      <w:r>
        <w:rPr>
          <w:rFonts w:ascii="宋体" w:hAnsi="宋体"/>
          <w:color w:val="000000" w:themeColor="text1"/>
          <w:kern w:val="0"/>
          <w:sz w:val="24"/>
          <w:highlight w:val="none"/>
          <w:u w:val="single"/>
          <w14:textFill>
            <w14:solidFill>
              <w14:schemeClr w14:val="tx1"/>
            </w14:solidFill>
          </w14:textFill>
        </w:rPr>
        <w:t>延误的工期由承包人承担</w:t>
      </w:r>
      <w:r>
        <w:rPr>
          <w:rFonts w:hint="eastAsia" w:ascii="宋体" w:hAnsi="宋体"/>
          <w:color w:val="000000" w:themeColor="text1"/>
          <w:kern w:val="0"/>
          <w:sz w:val="24"/>
          <w:highlight w:val="none"/>
          <w:u w:val="single"/>
          <w14:textFill>
            <w14:solidFill>
              <w14:schemeClr w14:val="tx1"/>
            </w14:solidFill>
          </w14:textFill>
        </w:rPr>
        <w:t>，并承担违约责任</w:t>
      </w:r>
      <w:r>
        <w:rPr>
          <w:rFonts w:ascii="宋体" w:hAnsi="宋体"/>
          <w:color w:val="000000" w:themeColor="text1"/>
          <w:kern w:val="0"/>
          <w:sz w:val="24"/>
          <w:highlight w:val="none"/>
          <w:u w:val="single"/>
          <w14:textFill>
            <w14:solidFill>
              <w14:schemeClr w14:val="tx1"/>
            </w14:solidFill>
          </w14:textFill>
        </w:rPr>
        <w:t>。</w:t>
      </w:r>
    </w:p>
    <w:p w14:paraId="2A1D8B1F">
      <w:pPr>
        <w:spacing w:line="120" w:lineRule="auto"/>
        <w:ind w:firstLine="480" w:firstLineChars="200"/>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项目经理未经批准，擅自离开施工现场的违约责任：</w:t>
      </w:r>
      <w:r>
        <w:rPr>
          <w:rFonts w:hint="eastAsia" w:ascii="宋体" w:hAnsi="宋体"/>
          <w:color w:val="000000" w:themeColor="text1"/>
          <w:kern w:val="0"/>
          <w:sz w:val="24"/>
          <w:highlight w:val="none"/>
          <w:u w:val="single"/>
          <w14:textFill>
            <w14:solidFill>
              <w14:schemeClr w14:val="tx1"/>
            </w14:solidFill>
          </w14:textFill>
        </w:rPr>
        <w:t>月到岗率须达到《台州市施工现场关键岗位人员管理实施细则》（台建规〔2006〕330号）要求的24天，不足天数，每天扣除履约担保金额的0.1%，每月结算，在当期工程款支付时扣除；连续三个月达不到要求且项目经理不能到岗的，发包人有权解除合同，履约担保金不予以退还，归发包人所有，同时由承包人赔偿发包人由此造成的损失。另遇有工程检查、验收或参观等活动时，无特殊原因不得离开施工现场。</w:t>
      </w:r>
    </w:p>
    <w:p w14:paraId="5AC19961">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3.2.3 承包人擅自更换项目经理的违约责任：</w:t>
      </w:r>
      <w:r>
        <w:rPr>
          <w:rFonts w:hint="eastAsia" w:ascii="宋体" w:hAnsi="宋体"/>
          <w:color w:val="000000" w:themeColor="text1"/>
          <w:kern w:val="0"/>
          <w:sz w:val="24"/>
          <w:highlight w:val="none"/>
          <w:u w:val="single"/>
          <w14:textFill>
            <w14:solidFill>
              <w14:schemeClr w14:val="tx1"/>
            </w14:solidFill>
          </w14:textFill>
        </w:rPr>
        <w:t>项目经理因发生重大安全事故、生病住院、终止劳动合同关系（须提供相关部门或单位证明材料）、被责令停止执业、羁押或判刑情形，确已无法继续担任项目经理，承包人向发包人提出申请，发包人应同意更换，并报所在地建设行政主管部门批准，</w:t>
      </w:r>
      <w:r>
        <w:rPr>
          <w:rFonts w:hint="eastAsia" w:ascii="宋体" w:hAnsi="宋体"/>
          <w:color w:val="000000" w:themeColor="text1"/>
          <w:sz w:val="24"/>
          <w:highlight w:val="none"/>
          <w:u w:val="single"/>
          <w14:textFill>
            <w14:solidFill>
              <w14:schemeClr w14:val="tx1"/>
            </w14:solidFill>
          </w14:textFill>
        </w:rPr>
        <w:t>更换到位的项目经理资格不低于原项目经理；如</w:t>
      </w:r>
      <w:r>
        <w:rPr>
          <w:rFonts w:ascii="宋体" w:hAnsi="宋体"/>
          <w:color w:val="000000" w:themeColor="text1"/>
          <w:sz w:val="24"/>
          <w:highlight w:val="none"/>
          <w:u w:val="single"/>
          <w14:textFill>
            <w14:solidFill>
              <w14:schemeClr w14:val="tx1"/>
            </w14:solidFill>
          </w14:textFill>
        </w:rPr>
        <w:t>承包人擅自更换</w:t>
      </w:r>
      <w:r>
        <w:rPr>
          <w:rFonts w:hint="eastAsia" w:ascii="宋体" w:hAnsi="宋体"/>
          <w:color w:val="000000" w:themeColor="text1"/>
          <w:sz w:val="24"/>
          <w:highlight w:val="none"/>
          <w:u w:val="single"/>
          <w14:textFill>
            <w14:solidFill>
              <w14:schemeClr w14:val="tx1"/>
            </w14:solidFill>
          </w14:textFill>
        </w:rPr>
        <w:t>，按每更换一人次扣除履约担保金额的20%，每月结算，在当期工程款支付时扣除；擅自更换二人次以上，发包人有权解除合同，所有履约担保金不予退还，归发包人所有，同时赔偿发包人由此造成的损失</w:t>
      </w:r>
      <w:r>
        <w:rPr>
          <w:rFonts w:hint="eastAsia" w:ascii="宋体" w:hAnsi="宋体"/>
          <w:color w:val="000000" w:themeColor="text1"/>
          <w:kern w:val="0"/>
          <w:sz w:val="24"/>
          <w:highlight w:val="none"/>
          <w:u w:val="single"/>
          <w14:textFill>
            <w14:solidFill>
              <w14:schemeClr w14:val="tx1"/>
            </w14:solidFill>
          </w14:textFill>
        </w:rPr>
        <w:t>。</w:t>
      </w:r>
    </w:p>
    <w:p w14:paraId="42236273">
      <w:pPr>
        <w:spacing w:line="120" w:lineRule="auto"/>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    3.2.4 承包人无正当理由拒绝更换项目经理的违约责任：</w:t>
      </w:r>
      <w:r>
        <w:rPr>
          <w:rFonts w:hint="eastAsia" w:ascii="宋体" w:hAnsi="宋体"/>
          <w:color w:val="000000" w:themeColor="text1"/>
          <w:sz w:val="24"/>
          <w:highlight w:val="none"/>
          <w:u w:val="single"/>
          <w14:textFill>
            <w14:solidFill>
              <w14:schemeClr w14:val="tx1"/>
            </w14:solidFill>
          </w14:textFill>
        </w:rPr>
        <w:t>发包人可通知承包人解除合同，所有履约担保金归发包人，同时赔偿发包人损失。</w:t>
      </w:r>
    </w:p>
    <w:p w14:paraId="13F1982E">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3.3 承包人人员</w:t>
      </w:r>
    </w:p>
    <w:p w14:paraId="34E719C4">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3.3.1 承包人提交项目管理机构及施工现场管理人员安排报告的期限：</w:t>
      </w:r>
      <w:r>
        <w:rPr>
          <w:rFonts w:hint="eastAsia" w:ascii="宋体" w:hAnsi="宋体"/>
          <w:color w:val="000000" w:themeColor="text1"/>
          <w:sz w:val="24"/>
          <w:highlight w:val="none"/>
          <w:u w:val="single"/>
          <w14:textFill>
            <w14:solidFill>
              <w14:schemeClr w14:val="tx1"/>
            </w14:solidFill>
          </w14:textFill>
        </w:rPr>
        <w:t>按通用合同条款，承包人主要施工管理人员见附件。</w:t>
      </w:r>
    </w:p>
    <w:p w14:paraId="1E2847AC">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3.3.3 承包人无正当理由拒绝撤换主要施工管理人员的违约责任：</w:t>
      </w:r>
      <w:r>
        <w:rPr>
          <w:rFonts w:hint="eastAsia" w:ascii="宋体" w:hAnsi="宋体"/>
          <w:color w:val="000000" w:themeColor="text1"/>
          <w:sz w:val="24"/>
          <w:highlight w:val="none"/>
          <w:u w:val="single"/>
          <w14:textFill>
            <w14:solidFill>
              <w14:schemeClr w14:val="tx1"/>
            </w14:solidFill>
          </w14:textFill>
        </w:rPr>
        <w:t>发包人可通知承包人解除合同，所有履约担保金归发包人，同时赔偿发包人损失</w:t>
      </w:r>
      <w:r>
        <w:rPr>
          <w:rFonts w:ascii="宋体" w:hAnsi="宋体"/>
          <w:color w:val="000000" w:themeColor="text1"/>
          <w:sz w:val="24"/>
          <w:highlight w:val="none"/>
          <w:u w:val="single"/>
          <w14:textFill>
            <w14:solidFill>
              <w14:schemeClr w14:val="tx1"/>
            </w14:solidFill>
          </w14:textFill>
        </w:rPr>
        <w:t>。</w:t>
      </w:r>
    </w:p>
    <w:p w14:paraId="67182D92">
      <w:pPr>
        <w:spacing w:line="120" w:lineRule="auto"/>
        <w:ind w:firstLine="480" w:firstLineChars="200"/>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3.3.4 承包人主要施工管理人员离开施工现场的批准要求：</w:t>
      </w:r>
      <w:r>
        <w:rPr>
          <w:rFonts w:hint="eastAsia" w:ascii="宋体" w:hAnsi="宋体"/>
          <w:color w:val="000000" w:themeColor="text1"/>
          <w:sz w:val="24"/>
          <w:highlight w:val="none"/>
          <w:u w:val="single"/>
          <w14:textFill>
            <w14:solidFill>
              <w14:schemeClr w14:val="tx1"/>
            </w14:solidFill>
          </w14:textFill>
        </w:rPr>
        <w:t>按通用合同条款执行；另遇有工程检查、验收或参观等活动时，无特殊原因不得请假</w:t>
      </w:r>
      <w:r>
        <w:rPr>
          <w:rFonts w:ascii="宋体" w:hAnsi="宋体"/>
          <w:color w:val="000000" w:themeColor="text1"/>
          <w:sz w:val="24"/>
          <w:highlight w:val="none"/>
          <w14:textFill>
            <w14:solidFill>
              <w14:schemeClr w14:val="tx1"/>
            </w14:solidFill>
          </w14:textFill>
        </w:rPr>
        <w:t>。</w:t>
      </w:r>
    </w:p>
    <w:p w14:paraId="3D587772">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3.3.5承包人擅自更换主要施工管理人员的违约责任：</w:t>
      </w:r>
      <w:r>
        <w:rPr>
          <w:rFonts w:hint="eastAsia" w:ascii="宋体" w:hAnsi="宋体"/>
          <w:color w:val="000000" w:themeColor="text1"/>
          <w:sz w:val="24"/>
          <w:highlight w:val="none"/>
          <w:u w:val="single"/>
          <w14:textFill>
            <w14:solidFill>
              <w14:schemeClr w14:val="tx1"/>
            </w14:solidFill>
          </w14:textFill>
        </w:rPr>
        <w:t>因发生重大安全事故、因生病住院、终止劳动合同关系（须提供相关部门或单位证明材料）、被责令停止执业、羁押或判刑情形，确已无法继续担任相应岗位工作，承包人向发包人提出申请，发包人应同意更换，并报工程所在地建设行政主管部门批准，对更换到位的技术负责人资格应不低于原技术负责人；如承包人擅自更换，按技术负责人每更换一人次扣除履约担保金的10%,其他关键岗位人员每更换一人次扣除履约担保金额的5%，每月结算，在当期工程款支付时扣除。</w:t>
      </w:r>
    </w:p>
    <w:p w14:paraId="7CEF8277">
      <w:pPr>
        <w:spacing w:line="120" w:lineRule="auto"/>
        <w:ind w:firstLine="480" w:firstLineChars="200"/>
        <w:rPr>
          <w:rFonts w:ascii="宋体" w:hAnsi="宋体"/>
          <w:color w:val="000000" w:themeColor="text1"/>
          <w:sz w:val="24"/>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承包人主要施工管理人员擅自离开施工现场的违约责任：</w:t>
      </w:r>
      <w:r>
        <w:rPr>
          <w:rFonts w:hint="eastAsia" w:ascii="宋体" w:hAnsi="宋体"/>
          <w:color w:val="000000" w:themeColor="text1"/>
          <w:sz w:val="24"/>
          <w:highlight w:val="none"/>
          <w:u w:val="single"/>
          <w14:textFill>
            <w14:solidFill>
              <w14:schemeClr w14:val="tx1"/>
            </w14:solidFill>
          </w14:textFill>
        </w:rPr>
        <w:t>《台州市施工现场关键岗位人员管理实施细则》（台建规〔2006〕330号）规定的关键岗位人员到岗率达不到合同约定的</w:t>
      </w:r>
      <w:r>
        <w:rPr>
          <w:rFonts w:hint="eastAsia" w:ascii="宋体" w:hAnsi="宋体"/>
          <w:color w:val="000000" w:themeColor="text1"/>
          <w:sz w:val="24"/>
          <w:highlight w:val="none"/>
          <w:u w:val="single"/>
          <w:lang w:val="en-US" w:eastAsia="zh-CN"/>
          <w14:textFill>
            <w14:solidFill>
              <w14:schemeClr w14:val="tx1"/>
            </w14:solidFill>
          </w14:textFill>
        </w:rPr>
        <w:t>26</w:t>
      </w:r>
      <w:r>
        <w:rPr>
          <w:rFonts w:hint="eastAsia" w:ascii="宋体" w:hAnsi="宋体"/>
          <w:color w:val="000000" w:themeColor="text1"/>
          <w:sz w:val="24"/>
          <w:highlight w:val="none"/>
          <w:u w:val="single"/>
          <w14:textFill>
            <w14:solidFill>
              <w14:schemeClr w14:val="tx1"/>
            </w14:solidFill>
          </w14:textFill>
        </w:rPr>
        <w:t>天的，不足天数每人次每天扣除履约担保金额的0.05%，每月结算，在当期工程款支付时扣除。</w:t>
      </w:r>
    </w:p>
    <w:p w14:paraId="004BBC68">
      <w:pPr>
        <w:spacing w:after="120"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3.5 分包</w:t>
      </w:r>
    </w:p>
    <w:p w14:paraId="3F45D71E">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3.5.1 分包的一般约定</w:t>
      </w:r>
    </w:p>
    <w:p w14:paraId="0434637D">
      <w:pPr>
        <w:spacing w:line="120" w:lineRule="auto"/>
        <w:ind w:firstLine="480" w:firstLineChars="200"/>
        <w:jc w:val="left"/>
        <w:rPr>
          <w:rFonts w:ascii="宋体" w:hAnsi="宋体"/>
          <w:color w:val="000000" w:themeColor="text1"/>
          <w:sz w:val="24"/>
          <w:u w:val="single"/>
          <w14:textFill>
            <w14:solidFill>
              <w14:schemeClr w14:val="tx1"/>
            </w14:solidFill>
          </w14:textFill>
        </w:rPr>
      </w:pPr>
      <w:r>
        <w:rPr>
          <w:rFonts w:ascii="宋体" w:hAnsi="宋体"/>
          <w:color w:val="000000" w:themeColor="text1"/>
          <w:sz w:val="24"/>
          <w14:textFill>
            <w14:solidFill>
              <w14:schemeClr w14:val="tx1"/>
            </w14:solidFill>
          </w14:textFill>
        </w:rPr>
        <w:t>禁止分包的工程包括</w:t>
      </w: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u w:val="single"/>
          <w14:textFill>
            <w14:solidFill>
              <w14:schemeClr w14:val="tx1"/>
            </w14:solidFill>
          </w14:textFill>
        </w:rPr>
        <w:t>工程主体结构、关键性工作</w:t>
      </w:r>
      <w:r>
        <w:rPr>
          <w:rFonts w:ascii="宋体" w:hAnsi="宋体"/>
          <w:color w:val="000000" w:themeColor="text1"/>
          <w:sz w:val="24"/>
          <w:u w:val="single"/>
          <w14:textFill>
            <w14:solidFill>
              <w14:schemeClr w14:val="tx1"/>
            </w14:solidFill>
          </w14:textFill>
        </w:rPr>
        <w:t>。</w:t>
      </w:r>
    </w:p>
    <w:p w14:paraId="27D52FDB">
      <w:pPr>
        <w:spacing w:line="120" w:lineRule="auto"/>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 xml:space="preserve">    3.5.2分包的确定</w:t>
      </w:r>
    </w:p>
    <w:p w14:paraId="2AFFD5FD">
      <w:pPr>
        <w:spacing w:line="120" w:lineRule="auto"/>
        <w:ind w:firstLine="480" w:firstLineChars="200"/>
        <w:rPr>
          <w:rFonts w:ascii="宋体" w:hAnsi="宋体"/>
          <w:color w:val="000000" w:themeColor="text1"/>
          <w:sz w:val="24"/>
          <w:u w:val="single"/>
          <w14:textFill>
            <w14:solidFill>
              <w14:schemeClr w14:val="tx1"/>
            </w14:solidFill>
          </w14:textFill>
        </w:rPr>
      </w:pPr>
      <w:r>
        <w:rPr>
          <w:rFonts w:ascii="宋体" w:hAnsi="宋体"/>
          <w:color w:val="000000" w:themeColor="text1"/>
          <w:sz w:val="24"/>
          <w14:textFill>
            <w14:solidFill>
              <w14:schemeClr w14:val="tx1"/>
            </w14:solidFill>
          </w14:textFill>
        </w:rPr>
        <w:t>允许分包的专业工程包括：</w:t>
      </w:r>
      <w:r>
        <w:rPr>
          <w:rFonts w:hint="eastAsia" w:ascii="宋体" w:hAnsi="宋体"/>
          <w:color w:val="000000" w:themeColor="text1"/>
          <w:kern w:val="0"/>
          <w:sz w:val="24"/>
          <w:u w:val="single"/>
          <w14:textFill>
            <w14:solidFill>
              <w14:schemeClr w14:val="tx1"/>
            </w14:solidFill>
          </w14:textFill>
        </w:rPr>
        <w:t xml:space="preserve"> /  。</w:t>
      </w:r>
    </w:p>
    <w:p w14:paraId="79D8CAFB">
      <w:pPr>
        <w:spacing w:line="120" w:lineRule="auto"/>
        <w:ind w:firstLine="480" w:firstLineChars="200"/>
        <w:rPr>
          <w:rFonts w:hint="eastAsia" w:ascii="宋体" w:hAnsi="宋体"/>
          <w:color w:val="000000" w:themeColor="text1"/>
          <w:kern w:val="0"/>
          <w:sz w:val="24"/>
          <w:u w:val="single"/>
          <w14:textFill>
            <w14:solidFill>
              <w14:schemeClr w14:val="tx1"/>
            </w14:solidFill>
          </w14:textFill>
        </w:rPr>
      </w:pPr>
      <w:r>
        <w:rPr>
          <w:rFonts w:ascii="宋体" w:hAnsi="宋体"/>
          <w:color w:val="000000" w:themeColor="text1"/>
          <w:sz w:val="24"/>
          <w14:textFill>
            <w14:solidFill>
              <w14:schemeClr w14:val="tx1"/>
            </w14:solidFill>
          </w14:textFill>
        </w:rPr>
        <w:t>其他关于分包的约定：</w:t>
      </w:r>
      <w:r>
        <w:rPr>
          <w:rFonts w:hint="eastAsia" w:ascii="宋体" w:hAnsi="宋体"/>
          <w:color w:val="000000" w:themeColor="text1"/>
          <w:kern w:val="0"/>
          <w:sz w:val="24"/>
          <w:u w:val="single"/>
          <w14:textFill>
            <w14:solidFill>
              <w14:schemeClr w14:val="tx1"/>
            </w14:solidFill>
          </w14:textFill>
        </w:rPr>
        <w:t>/  。</w:t>
      </w:r>
    </w:p>
    <w:p w14:paraId="1FF94DC7">
      <w:pPr>
        <w:spacing w:after="120"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3.6 工程照管与成品、半成品保护</w:t>
      </w:r>
    </w:p>
    <w:p w14:paraId="20681113">
      <w:pPr>
        <w:spacing w:before="120" w:after="120" w:line="120" w:lineRule="auto"/>
        <w:ind w:firstLine="480" w:firstLineChars="200"/>
        <w:rPr>
          <w:rFonts w:ascii="宋体" w:hAnsi="宋体"/>
          <w:color w:val="000000" w:themeColor="text1"/>
          <w:kern w:val="0"/>
          <w:sz w:val="24"/>
          <w:u w:val="single"/>
          <w14:textFill>
            <w14:solidFill>
              <w14:schemeClr w14:val="tx1"/>
            </w14:solidFill>
          </w14:textFill>
        </w:rPr>
      </w:pPr>
      <w:r>
        <w:rPr>
          <w:rFonts w:ascii="宋体" w:hAnsi="宋体"/>
          <w:color w:val="000000" w:themeColor="text1"/>
          <w:kern w:val="0"/>
          <w:sz w:val="24"/>
          <w14:textFill>
            <w14:solidFill>
              <w14:schemeClr w14:val="tx1"/>
            </w14:solidFill>
          </w14:textFill>
        </w:rPr>
        <w:t>承包人负责照管工程及工程相关的材料、工程设备的起始时间：</w:t>
      </w:r>
      <w:r>
        <w:rPr>
          <w:rFonts w:hint="eastAsia" w:ascii="宋体" w:hAnsi="宋体"/>
          <w:color w:val="000000" w:themeColor="text1"/>
          <w:kern w:val="0"/>
          <w:sz w:val="24"/>
          <w:u w:val="single"/>
          <w14:textFill>
            <w14:solidFill>
              <w14:schemeClr w14:val="tx1"/>
            </w14:solidFill>
          </w14:textFill>
        </w:rPr>
        <w:t>按通用合同条款执行。</w:t>
      </w:r>
    </w:p>
    <w:p w14:paraId="6DFB9106">
      <w:pPr>
        <w:spacing w:after="120"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3.7 履约担保</w:t>
      </w:r>
    </w:p>
    <w:p w14:paraId="7F36970E">
      <w:pPr>
        <w:spacing w:line="120" w:lineRule="auto"/>
        <w:ind w:firstLine="480" w:firstLineChars="200"/>
        <w:jc w:val="left"/>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承包人是否提供履约担保：</w:t>
      </w:r>
      <w:r>
        <w:rPr>
          <w:rFonts w:hint="eastAsia" w:ascii="宋体" w:hAnsi="宋体"/>
          <w:color w:val="000000" w:themeColor="text1"/>
          <w:sz w:val="24"/>
          <w:u w:val="single"/>
          <w14:textFill>
            <w14:solidFill>
              <w14:schemeClr w14:val="tx1"/>
            </w14:solidFill>
          </w14:textFill>
        </w:rPr>
        <w:t>是。</w:t>
      </w:r>
    </w:p>
    <w:p w14:paraId="19C22D1E">
      <w:pPr>
        <w:spacing w:line="400" w:lineRule="exact"/>
        <w:ind w:firstLine="480" w:firstLineChars="200"/>
        <w:rPr>
          <w:rFonts w:hint="eastAsia" w:ascii="宋体" w:hAnsi="宋体" w:eastAsia="宋体" w:cs="Times New Roman"/>
          <w:b w:val="0"/>
          <w:bCs w:val="0"/>
          <w:color w:val="000000" w:themeColor="text1"/>
          <w:kern w:val="2"/>
          <w:sz w:val="24"/>
          <w:szCs w:val="24"/>
          <w:u w:val="single"/>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4"/>
          <w:szCs w:val="24"/>
          <w:lang w:val="en-US" w:eastAsia="zh-CN" w:bidi="ar-SA"/>
          <w14:textFill>
            <w14:solidFill>
              <w14:schemeClr w14:val="tx1"/>
            </w14:solidFill>
          </w14:textFill>
        </w:rPr>
        <w:t>承包人提供履约担保的形式、金额及期限的：</w:t>
      </w:r>
      <w:r>
        <w:rPr>
          <w:rFonts w:hint="eastAsia" w:ascii="宋体" w:hAnsi="宋体" w:eastAsia="宋体" w:cs="Times New Roman"/>
          <w:b w:val="0"/>
          <w:bCs w:val="0"/>
          <w:color w:val="000000" w:themeColor="text1"/>
          <w:kern w:val="2"/>
          <w:sz w:val="24"/>
          <w:szCs w:val="24"/>
          <w:u w:val="single"/>
          <w:lang w:val="en-US" w:eastAsia="zh-CN" w:bidi="ar-SA"/>
          <w14:textFill>
            <w14:solidFill>
              <w14:schemeClr w14:val="tx1"/>
            </w14:solidFill>
          </w14:textFill>
        </w:rPr>
        <w:t>形式：现金；金额：按签约合同价的2%。 期限：在竣工验收合格后14天内不计息退还。</w:t>
      </w:r>
    </w:p>
    <w:p w14:paraId="63E7E9E0">
      <w:pPr>
        <w:pStyle w:val="3"/>
        <w:spacing w:before="120" w:after="120" w:line="120" w:lineRule="auto"/>
        <w:rPr>
          <w:rFonts w:ascii="宋体" w:hAnsi="宋体"/>
          <w:b w:val="0"/>
          <w:color w:val="000000" w:themeColor="text1"/>
          <w:sz w:val="24"/>
          <w:szCs w:val="24"/>
          <w14:textFill>
            <w14:solidFill>
              <w14:schemeClr w14:val="tx1"/>
            </w14:solidFill>
          </w14:textFill>
        </w:rPr>
      </w:pPr>
      <w:r>
        <w:rPr>
          <w:rFonts w:ascii="宋体" w:hAnsi="宋体"/>
          <w:b w:val="0"/>
          <w:color w:val="000000" w:themeColor="text1"/>
          <w:sz w:val="24"/>
          <w:szCs w:val="24"/>
          <w14:textFill>
            <w14:solidFill>
              <w14:schemeClr w14:val="tx1"/>
            </w14:solidFill>
          </w14:textFill>
        </w:rPr>
        <w:t>5. 工程质量</w:t>
      </w:r>
    </w:p>
    <w:p w14:paraId="158B5CE0">
      <w:pPr>
        <w:spacing w:after="120" w:line="120" w:lineRule="auto"/>
        <w:ind w:firstLine="480" w:firstLineChars="200"/>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5.1 质量要求</w:t>
      </w:r>
    </w:p>
    <w:p w14:paraId="710106B7">
      <w:pPr>
        <w:spacing w:line="120" w:lineRule="auto"/>
        <w:ind w:firstLine="480" w:firstLineChars="200"/>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5.1.1 特殊质量标准和要求：</w:t>
      </w:r>
      <w:r>
        <w:rPr>
          <w:rFonts w:hint="eastAsia" w:ascii="宋体" w:hAnsi="宋体"/>
          <w:color w:val="000000" w:themeColor="text1"/>
          <w:kern w:val="0"/>
          <w:sz w:val="24"/>
          <w:u w:val="single"/>
          <w14:textFill>
            <w14:solidFill>
              <w14:schemeClr w14:val="tx1"/>
            </w14:solidFill>
          </w14:textFill>
        </w:rPr>
        <w:t>无。</w:t>
      </w:r>
    </w:p>
    <w:p w14:paraId="71CBBE34">
      <w:pPr>
        <w:spacing w:line="120" w:lineRule="auto"/>
        <w:ind w:left="141" w:leftChars="67" w:firstLine="360" w:firstLineChars="150"/>
        <w:jc w:val="left"/>
        <w:rPr>
          <w:rFonts w:hint="eastAsia"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关于工程奖项的约定：</w:t>
      </w:r>
      <w:r>
        <w:rPr>
          <w:rFonts w:hint="eastAsia" w:ascii="宋体" w:hAnsi="宋体"/>
          <w:color w:val="000000" w:themeColor="text1"/>
          <w:kern w:val="0"/>
          <w:sz w:val="24"/>
          <w:u w:val="single"/>
          <w14:textFill>
            <w14:solidFill>
              <w14:schemeClr w14:val="tx1"/>
            </w14:solidFill>
          </w14:textFill>
        </w:rPr>
        <w:t>无。</w:t>
      </w:r>
    </w:p>
    <w:p w14:paraId="30EB03AD">
      <w:pPr>
        <w:spacing w:after="120" w:line="120" w:lineRule="auto"/>
        <w:ind w:firstLine="480" w:firstLineChars="200"/>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5.3 隐蔽工程检查</w:t>
      </w:r>
    </w:p>
    <w:p w14:paraId="6A5F0EB5">
      <w:pPr>
        <w:spacing w:line="120" w:lineRule="auto"/>
        <w:ind w:firstLine="480" w:firstLineChars="200"/>
        <w:jc w:val="left"/>
        <w:rPr>
          <w:rFonts w:hint="eastAsia"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5.3.2承包人提前通知</w:t>
      </w:r>
      <w:r>
        <w:rPr>
          <w:rFonts w:hint="eastAsia" w:ascii="宋体" w:hAnsi="宋体"/>
          <w:color w:val="000000" w:themeColor="text1"/>
          <w:sz w:val="24"/>
          <w:lang w:val="en-US" w:eastAsia="zh-CN"/>
          <w14:textFill>
            <w14:solidFill>
              <w14:schemeClr w14:val="tx1"/>
            </w14:solidFill>
          </w14:textFill>
        </w:rPr>
        <w:t>发包人</w:t>
      </w:r>
      <w:r>
        <w:rPr>
          <w:rFonts w:ascii="宋体" w:hAnsi="宋体"/>
          <w:color w:val="000000" w:themeColor="text1"/>
          <w:sz w:val="24"/>
          <w14:textFill>
            <w14:solidFill>
              <w14:schemeClr w14:val="tx1"/>
            </w14:solidFill>
          </w14:textFill>
        </w:rPr>
        <w:t>隐蔽工程检查的期限的约定：</w:t>
      </w:r>
      <w:r>
        <w:rPr>
          <w:rFonts w:hint="eastAsia" w:ascii="宋体" w:hAnsi="宋体"/>
          <w:color w:val="000000" w:themeColor="text1"/>
          <w:sz w:val="24"/>
          <w:u w:val="single"/>
          <w14:textFill>
            <w14:solidFill>
              <w14:schemeClr w14:val="tx1"/>
            </w14:solidFill>
          </w14:textFill>
        </w:rPr>
        <w:t>按通用合同条款执行。</w:t>
      </w:r>
    </w:p>
    <w:p w14:paraId="67BC4CD7">
      <w:pPr>
        <w:spacing w:line="12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发包人</w:t>
      </w:r>
      <w:r>
        <w:rPr>
          <w:rFonts w:ascii="宋体" w:hAnsi="宋体"/>
          <w:color w:val="000000" w:themeColor="text1"/>
          <w:sz w:val="24"/>
          <w14:textFill>
            <w14:solidFill>
              <w14:schemeClr w14:val="tx1"/>
            </w14:solidFill>
          </w14:textFill>
        </w:rPr>
        <w:t>不能按时进行检查时，应提前</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u w:val="single"/>
          <w14:textFill>
            <w14:solidFill>
              <w14:schemeClr w14:val="tx1"/>
            </w14:solidFill>
          </w14:textFill>
        </w:rPr>
        <w:t>24</w:t>
      </w:r>
      <w:r>
        <w:rPr>
          <w:rFonts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小时提交书面延期要求。</w:t>
      </w:r>
    </w:p>
    <w:p w14:paraId="66DF711C">
      <w:pPr>
        <w:spacing w:line="120" w:lineRule="auto"/>
        <w:ind w:firstLine="480" w:firstLineChars="200"/>
        <w:jc w:val="left"/>
        <w:rPr>
          <w:rFonts w:hint="eastAsia"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关于延期最长不得超过：</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u w:val="single"/>
          <w14:textFill>
            <w14:solidFill>
              <w14:schemeClr w14:val="tx1"/>
            </w14:solidFill>
          </w14:textFill>
        </w:rPr>
        <w:t>24</w:t>
      </w:r>
      <w:r>
        <w:rPr>
          <w:rFonts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小时</w:t>
      </w:r>
      <w:r>
        <w:rPr>
          <w:rFonts w:hint="eastAsia" w:ascii="宋体" w:hAnsi="宋体"/>
          <w:color w:val="000000" w:themeColor="text1"/>
          <w:sz w:val="24"/>
          <w14:textFill>
            <w14:solidFill>
              <w14:schemeClr w14:val="tx1"/>
            </w14:solidFill>
          </w14:textFill>
        </w:rPr>
        <w:t>，由此导致工期延误的，工期予以顺延。</w:t>
      </w:r>
    </w:p>
    <w:p w14:paraId="4E091E68">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olor w:val="000000" w:themeColor="text1"/>
          <w:sz w:val="24"/>
          <w:u w:val="single"/>
          <w14:textFill>
            <w14:solidFill>
              <w14:schemeClr w14:val="tx1"/>
            </w14:solidFill>
          </w14:textFill>
        </w:rPr>
      </w:pPr>
      <w:r>
        <w:rPr>
          <w:rFonts w:hint="eastAsia" w:ascii="宋体" w:hAnsi="宋体"/>
          <w:color w:val="000000" w:themeColor="text1"/>
          <w:sz w:val="24"/>
          <w:u w:val="single"/>
          <w14:textFill>
            <w14:solidFill>
              <w14:schemeClr w14:val="tx1"/>
            </w14:solidFill>
          </w14:textFill>
        </w:rPr>
        <w:t>隐蔽工程验收过程、验收部位除办理纸质验收记录，还应留置验收部位、验收过程、主要验收人员相片、影像等资料。</w:t>
      </w:r>
    </w:p>
    <w:p w14:paraId="426C6BC8">
      <w:pPr>
        <w:pStyle w:val="3"/>
        <w:spacing w:before="120" w:after="120" w:line="120" w:lineRule="auto"/>
        <w:rPr>
          <w:rFonts w:ascii="宋体" w:hAnsi="宋体"/>
          <w:b w:val="0"/>
          <w:color w:val="000000" w:themeColor="text1"/>
          <w:sz w:val="24"/>
          <w:szCs w:val="24"/>
          <w14:textFill>
            <w14:solidFill>
              <w14:schemeClr w14:val="tx1"/>
            </w14:solidFill>
          </w14:textFill>
        </w:rPr>
      </w:pPr>
      <w:r>
        <w:rPr>
          <w:rFonts w:ascii="宋体" w:hAnsi="宋体"/>
          <w:b w:val="0"/>
          <w:color w:val="000000" w:themeColor="text1"/>
          <w:sz w:val="24"/>
          <w:szCs w:val="24"/>
          <w14:textFill>
            <w14:solidFill>
              <w14:schemeClr w14:val="tx1"/>
            </w14:solidFill>
          </w14:textFill>
        </w:rPr>
        <w:t>6. 安全文明施工与环境保护</w:t>
      </w:r>
    </w:p>
    <w:p w14:paraId="04FBE752">
      <w:pPr>
        <w:spacing w:after="120" w:line="120" w:lineRule="auto"/>
        <w:ind w:firstLine="480" w:firstLineChars="200"/>
        <w:rPr>
          <w:rFonts w:ascii="宋体" w:hAnsi="宋体"/>
          <w:b/>
          <w:bCs/>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6.1安全文明施工</w:t>
      </w:r>
    </w:p>
    <w:p w14:paraId="6E9E1D84">
      <w:pPr>
        <w:spacing w:line="120" w:lineRule="auto"/>
        <w:ind w:firstLine="480" w:firstLineChars="200"/>
        <w:jc w:val="left"/>
        <w:rPr>
          <w:rFonts w:hint="eastAsia" w:ascii="宋体" w:hAnsi="宋体"/>
          <w:color w:val="000000" w:themeColor="text1"/>
          <w:sz w:val="24"/>
          <w:u w:val="single"/>
          <w14:textFill>
            <w14:solidFill>
              <w14:schemeClr w14:val="tx1"/>
            </w14:solidFill>
          </w14:textFill>
        </w:rPr>
      </w:pPr>
      <w:r>
        <w:rPr>
          <w:rFonts w:ascii="宋体" w:hAnsi="宋体"/>
          <w:color w:val="000000" w:themeColor="text1"/>
          <w:sz w:val="24"/>
          <w14:textFill>
            <w14:solidFill>
              <w14:schemeClr w14:val="tx1"/>
            </w14:solidFill>
          </w14:textFill>
        </w:rPr>
        <w:t>6.1.1 项目安全生产的达标目标及相应事项的约定：</w:t>
      </w:r>
      <w:r>
        <w:rPr>
          <w:rFonts w:hint="eastAsia" w:ascii="宋体" w:hAnsi="宋体"/>
          <w:color w:val="000000" w:themeColor="text1"/>
          <w:sz w:val="24"/>
          <w:u w:val="single"/>
          <w14:textFill>
            <w14:solidFill>
              <w14:schemeClr w14:val="tx1"/>
            </w14:solidFill>
          </w14:textFill>
        </w:rPr>
        <w:t>按《浙江省建筑施工安全标准化管理规定》（浙建建〔2012〕54号）及省、市建筑业、安全监督等相关主管部门发布的有关管理规定执行。</w:t>
      </w:r>
    </w:p>
    <w:p w14:paraId="13BF623A">
      <w:pPr>
        <w:spacing w:line="120" w:lineRule="auto"/>
        <w:ind w:firstLine="480" w:firstLineChars="200"/>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6.1.4 关于治安保卫的特别约定：</w:t>
      </w:r>
      <w:r>
        <w:rPr>
          <w:rFonts w:hint="eastAsia" w:ascii="宋体" w:hAnsi="宋体"/>
          <w:color w:val="000000" w:themeColor="text1"/>
          <w:sz w:val="24"/>
          <w:u w:val="single"/>
          <w14:textFill>
            <w14:solidFill>
              <w14:schemeClr w14:val="tx1"/>
            </w14:solidFill>
          </w14:textFill>
        </w:rPr>
        <w:t>按通用合同条款。</w:t>
      </w:r>
    </w:p>
    <w:p w14:paraId="6C99799E">
      <w:pPr>
        <w:spacing w:line="120" w:lineRule="auto"/>
        <w:ind w:firstLine="480" w:firstLineChars="200"/>
        <w:jc w:val="left"/>
        <w:rPr>
          <w:rFonts w:hint="eastAsia"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关于编制施工场地治安管理计划的约定：</w:t>
      </w:r>
      <w:r>
        <w:rPr>
          <w:rFonts w:hint="eastAsia" w:ascii="宋体" w:hAnsi="宋体"/>
          <w:color w:val="000000" w:themeColor="text1"/>
          <w:sz w:val="24"/>
          <w:u w:val="single"/>
          <w14:textFill>
            <w14:solidFill>
              <w14:schemeClr w14:val="tx1"/>
            </w14:solidFill>
          </w14:textFill>
        </w:rPr>
        <w:t>按通用合同条款。</w:t>
      </w:r>
    </w:p>
    <w:p w14:paraId="4DE830FC">
      <w:pPr>
        <w:spacing w:line="120" w:lineRule="auto"/>
        <w:ind w:firstLine="480" w:firstLineChars="200"/>
        <w:jc w:val="left"/>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6.1.5 文明施工</w:t>
      </w:r>
    </w:p>
    <w:p w14:paraId="13EC4247">
      <w:pPr>
        <w:spacing w:line="12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合同当事人对文明施工的要求：</w:t>
      </w:r>
      <w:r>
        <w:rPr>
          <w:rFonts w:hint="eastAsia" w:ascii="宋体" w:hAnsi="宋体"/>
          <w:color w:val="000000" w:themeColor="text1"/>
          <w:sz w:val="24"/>
          <w:u w:val="single"/>
          <w14:textFill>
            <w14:solidFill>
              <w14:schemeClr w14:val="tx1"/>
            </w14:solidFill>
          </w14:textFill>
        </w:rPr>
        <w:t>按省、市有关文明施工管理规定执行。</w:t>
      </w:r>
    </w:p>
    <w:p w14:paraId="1B6AFFF6">
      <w:pPr>
        <w:spacing w:line="120" w:lineRule="auto"/>
        <w:ind w:firstLine="480" w:firstLineChars="200"/>
        <w:jc w:val="left"/>
        <w:rPr>
          <w:rFonts w:hint="eastAsia"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6.1.6 关于安全文明施工费支付比例和支付期限的约定：</w:t>
      </w:r>
      <w:r>
        <w:rPr>
          <w:rFonts w:hint="eastAsia" w:ascii="宋体" w:hAnsi="宋体"/>
          <w:color w:val="000000" w:themeColor="text1"/>
          <w:sz w:val="24"/>
          <w:u w:val="single"/>
          <w14:textFill>
            <w14:solidFill>
              <w14:schemeClr w14:val="tx1"/>
            </w14:solidFill>
          </w14:textFill>
        </w:rPr>
        <w:t>安全文明施工费预付费包含在工程预付款内，与工程预付款一并支付，支付比例为安全文明施工费（不含创标化工地增加费）总额的100%，安全文明施工费的使用按通用合同条款执行</w:t>
      </w:r>
      <w:r>
        <w:rPr>
          <w:rFonts w:hint="eastAsia" w:ascii="宋体" w:hAnsi="宋体"/>
          <w:color w:val="000000" w:themeColor="text1"/>
          <w:sz w:val="24"/>
          <w14:textFill>
            <w14:solidFill>
              <w14:schemeClr w14:val="tx1"/>
            </w14:solidFill>
          </w14:textFill>
        </w:rPr>
        <w:t>。</w:t>
      </w:r>
    </w:p>
    <w:p w14:paraId="23E39C05">
      <w:pPr>
        <w:spacing w:line="320" w:lineRule="exact"/>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u w:val="single"/>
          <w14:textFill>
            <w14:solidFill>
              <w14:schemeClr w14:val="tx1"/>
            </w14:solidFill>
          </w14:textFill>
        </w:rPr>
        <w:t>安全文明施工费包含在签约合同价内，承包人经发包人同意采取合同以外的安全措施所产生的费用，由发、承包人协商处理；未经发包人同意，发包人可不承担由此增加的费用。</w:t>
      </w:r>
    </w:p>
    <w:p w14:paraId="2E088339">
      <w:pPr>
        <w:pStyle w:val="3"/>
        <w:spacing w:before="120" w:after="120" w:line="120" w:lineRule="auto"/>
        <w:rPr>
          <w:rFonts w:ascii="宋体" w:hAnsi="宋体"/>
          <w:b w:val="0"/>
          <w:color w:val="000000" w:themeColor="text1"/>
          <w:sz w:val="24"/>
          <w:szCs w:val="24"/>
          <w14:textFill>
            <w14:solidFill>
              <w14:schemeClr w14:val="tx1"/>
            </w14:solidFill>
          </w14:textFill>
        </w:rPr>
      </w:pPr>
      <w:r>
        <w:rPr>
          <w:rFonts w:ascii="宋体" w:hAnsi="宋体"/>
          <w:b w:val="0"/>
          <w:color w:val="000000" w:themeColor="text1"/>
          <w:sz w:val="24"/>
          <w:szCs w:val="24"/>
          <w14:textFill>
            <w14:solidFill>
              <w14:schemeClr w14:val="tx1"/>
            </w14:solidFill>
          </w14:textFill>
        </w:rPr>
        <w:t>7. 工期和进度</w:t>
      </w:r>
    </w:p>
    <w:p w14:paraId="78F6648B">
      <w:pPr>
        <w:spacing w:after="120"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7.1 施工组织设计</w:t>
      </w:r>
    </w:p>
    <w:p w14:paraId="0B65353F">
      <w:pPr>
        <w:autoSpaceDE w:val="0"/>
        <w:autoSpaceDN w:val="0"/>
        <w:adjustRightInd w:val="0"/>
        <w:spacing w:line="120" w:lineRule="auto"/>
        <w:ind w:firstLine="480" w:firstLineChars="200"/>
        <w:jc w:val="left"/>
        <w:rPr>
          <w:rFonts w:ascii="宋体" w:hAnsi="宋体"/>
          <w:color w:val="000000" w:themeColor="text1"/>
          <w:kern w:val="0"/>
          <w:sz w:val="24"/>
          <w:u w:val="single"/>
          <w14:textFill>
            <w14:solidFill>
              <w14:schemeClr w14:val="tx1"/>
            </w14:solidFill>
          </w14:textFill>
        </w:rPr>
      </w:pPr>
      <w:r>
        <w:rPr>
          <w:rFonts w:ascii="宋体" w:hAnsi="宋体"/>
          <w:color w:val="000000" w:themeColor="text1"/>
          <w:sz w:val="24"/>
          <w14:textFill>
            <w14:solidFill>
              <w14:schemeClr w14:val="tx1"/>
            </w14:solidFill>
          </w14:textFill>
        </w:rPr>
        <w:t>7.1.</w:t>
      </w:r>
      <w:r>
        <w:rPr>
          <w:rFonts w:hint="eastAsia" w:ascii="宋体" w:hAnsi="宋体"/>
          <w:color w:val="000000" w:themeColor="text1"/>
          <w:sz w:val="24"/>
          <w14:textFill>
            <w14:solidFill>
              <w14:schemeClr w14:val="tx1"/>
            </w14:solidFill>
          </w14:textFill>
        </w:rPr>
        <w:t>1 合</w:t>
      </w:r>
      <w:r>
        <w:rPr>
          <w:rFonts w:hint="eastAsia" w:ascii="宋体" w:hAnsi="宋体"/>
          <w:color w:val="000000" w:themeColor="text1"/>
          <w:kern w:val="0"/>
          <w:sz w:val="24"/>
          <w14:textFill>
            <w14:solidFill>
              <w14:schemeClr w14:val="tx1"/>
            </w14:solidFill>
          </w14:textFill>
        </w:rPr>
        <w:t>同当事人约定的</w:t>
      </w:r>
      <w:r>
        <w:rPr>
          <w:rFonts w:ascii="宋体" w:hAnsi="宋体"/>
          <w:color w:val="000000" w:themeColor="text1"/>
          <w:kern w:val="0"/>
          <w:sz w:val="24"/>
          <w14:textFill>
            <w14:solidFill>
              <w14:schemeClr w14:val="tx1"/>
            </w14:solidFill>
          </w14:textFill>
        </w:rPr>
        <w:t>施工组织设计</w:t>
      </w:r>
      <w:r>
        <w:rPr>
          <w:rFonts w:hint="eastAsia" w:ascii="宋体" w:hAnsi="宋体"/>
          <w:color w:val="000000" w:themeColor="text1"/>
          <w:kern w:val="0"/>
          <w:sz w:val="24"/>
          <w14:textFill>
            <w14:solidFill>
              <w14:schemeClr w14:val="tx1"/>
            </w14:solidFill>
          </w14:textFill>
        </w:rPr>
        <w:t>应包括的其他内容</w:t>
      </w:r>
      <w:r>
        <w:rPr>
          <w:rFonts w:ascii="宋体" w:hAnsi="宋体"/>
          <w:color w:val="000000" w:themeColor="text1"/>
          <w:kern w:val="0"/>
          <w:sz w:val="24"/>
          <w14:textFill>
            <w14:solidFill>
              <w14:schemeClr w14:val="tx1"/>
            </w14:solidFill>
          </w14:textFill>
        </w:rPr>
        <w:t>：</w:t>
      </w:r>
      <w:r>
        <w:rPr>
          <w:rFonts w:hint="eastAsia" w:ascii="宋体" w:hAnsi="宋体"/>
          <w:color w:val="000000" w:themeColor="text1"/>
          <w:kern w:val="0"/>
          <w:sz w:val="24"/>
          <w:u w:val="single"/>
          <w14:textFill>
            <w14:solidFill>
              <w14:schemeClr w14:val="tx1"/>
            </w14:solidFill>
          </w14:textFill>
        </w:rPr>
        <w:t>对特殊工艺施工、危险性较大分部分项工程施工应按规定办理审批手续和按当地建设行政主管部门要求组织专家论证。</w:t>
      </w:r>
    </w:p>
    <w:p w14:paraId="4F319AB1">
      <w:pPr>
        <w:autoSpaceDE w:val="0"/>
        <w:autoSpaceDN w:val="0"/>
        <w:adjustRightInd w:val="0"/>
        <w:spacing w:line="120" w:lineRule="auto"/>
        <w:ind w:firstLine="480" w:firstLineChars="200"/>
        <w:jc w:val="left"/>
        <w:rPr>
          <w:rFonts w:ascii="宋体" w:hAnsi="宋体"/>
          <w:color w:val="000000" w:themeColor="text1"/>
          <w:kern w:val="0"/>
          <w:sz w:val="24"/>
          <w14:textFill>
            <w14:solidFill>
              <w14:schemeClr w14:val="tx1"/>
            </w14:solidFill>
          </w14:textFill>
        </w:rPr>
      </w:pPr>
      <w:r>
        <w:rPr>
          <w:rFonts w:ascii="宋体" w:hAnsi="宋体"/>
          <w:color w:val="000000" w:themeColor="text1"/>
          <w:sz w:val="24"/>
          <w14:textFill>
            <w14:solidFill>
              <w14:schemeClr w14:val="tx1"/>
            </w14:solidFill>
          </w14:textFill>
        </w:rPr>
        <w:t xml:space="preserve">7.1.2 </w:t>
      </w:r>
      <w:r>
        <w:rPr>
          <w:rFonts w:ascii="宋体" w:hAnsi="宋体"/>
          <w:color w:val="000000" w:themeColor="text1"/>
          <w:kern w:val="0"/>
          <w:sz w:val="24"/>
          <w14:textFill>
            <w14:solidFill>
              <w14:schemeClr w14:val="tx1"/>
            </w14:solidFill>
          </w14:textFill>
        </w:rPr>
        <w:t>施工组织设计的提交和修改</w:t>
      </w:r>
    </w:p>
    <w:p w14:paraId="2ABDD6AB">
      <w:pPr>
        <w:autoSpaceDE w:val="0"/>
        <w:autoSpaceDN w:val="0"/>
        <w:adjustRightInd w:val="0"/>
        <w:spacing w:line="120" w:lineRule="auto"/>
        <w:ind w:firstLine="480" w:firstLineChars="200"/>
        <w:jc w:val="left"/>
        <w:rPr>
          <w:rFonts w:hint="eastAsia" w:ascii="宋体" w:hAnsi="宋体"/>
          <w:color w:val="000000" w:themeColor="text1"/>
          <w:kern w:val="0"/>
          <w:sz w:val="24"/>
          <w:u w:val="single"/>
          <w14:textFill>
            <w14:solidFill>
              <w14:schemeClr w14:val="tx1"/>
            </w14:solidFill>
          </w14:textFill>
        </w:rPr>
      </w:pPr>
      <w:r>
        <w:rPr>
          <w:rFonts w:ascii="宋体" w:hAnsi="宋体"/>
          <w:color w:val="000000" w:themeColor="text1"/>
          <w:kern w:val="0"/>
          <w:sz w:val="24"/>
          <w14:textFill>
            <w14:solidFill>
              <w14:schemeClr w14:val="tx1"/>
            </w14:solidFill>
          </w14:textFill>
        </w:rPr>
        <w:t>承包人提交详细施工组织设计的期限的约定：</w:t>
      </w:r>
      <w:r>
        <w:rPr>
          <w:rFonts w:hint="eastAsia" w:ascii="宋体" w:hAnsi="宋体"/>
          <w:color w:val="000000" w:themeColor="text1"/>
          <w:kern w:val="0"/>
          <w:sz w:val="24"/>
          <w:u w:val="single"/>
          <w14:textFill>
            <w14:solidFill>
              <w14:schemeClr w14:val="tx1"/>
            </w14:solidFill>
          </w14:textFill>
        </w:rPr>
        <w:t>施工组织设计在合同签订后7天内，专项施工方案在相应部位施工前7天。发包人对承包人的施工组织设计（或方案）提出质疑和合理修正时，承包人应7天内完成修正并重新提交；每月20日前向发包人提交下一月进度计划和施工方案；</w:t>
      </w:r>
    </w:p>
    <w:p w14:paraId="704BF2A5">
      <w:pPr>
        <w:spacing w:line="120" w:lineRule="auto"/>
        <w:ind w:firstLine="480" w:firstLineChars="200"/>
        <w:jc w:val="left"/>
        <w:rPr>
          <w:rFonts w:ascii="宋体" w:hAnsi="宋体"/>
          <w:color w:val="000000" w:themeColor="text1"/>
          <w:kern w:val="0"/>
          <w:sz w:val="24"/>
          <w:u w:val="single"/>
          <w14:textFill>
            <w14:solidFill>
              <w14:schemeClr w14:val="tx1"/>
            </w14:solidFill>
          </w14:textFill>
        </w:rPr>
      </w:pPr>
      <w:r>
        <w:rPr>
          <w:rFonts w:ascii="宋体" w:hAnsi="宋体"/>
          <w:color w:val="000000" w:themeColor="text1"/>
          <w:sz w:val="24"/>
          <w14:textFill>
            <w14:solidFill>
              <w14:schemeClr w14:val="tx1"/>
            </w14:solidFill>
          </w14:textFill>
        </w:rPr>
        <w:t>发包人在收到</w:t>
      </w:r>
      <w:r>
        <w:rPr>
          <w:rFonts w:hint="eastAsia" w:ascii="宋体" w:hAnsi="宋体"/>
          <w:color w:val="000000" w:themeColor="text1"/>
          <w:sz w:val="24"/>
          <w14:textFill>
            <w14:solidFill>
              <w14:schemeClr w14:val="tx1"/>
            </w14:solidFill>
          </w14:textFill>
        </w:rPr>
        <w:t>详细的施工组织设计</w:t>
      </w:r>
      <w:r>
        <w:rPr>
          <w:rFonts w:ascii="宋体" w:hAnsi="宋体"/>
          <w:color w:val="000000" w:themeColor="text1"/>
          <w:sz w:val="24"/>
          <w14:textFill>
            <w14:solidFill>
              <w14:schemeClr w14:val="tx1"/>
            </w14:solidFill>
          </w14:textFill>
        </w:rPr>
        <w:t>后确认或提出修改意见的期限：</w:t>
      </w:r>
      <w:r>
        <w:rPr>
          <w:rFonts w:hint="eastAsia" w:ascii="宋体" w:hAnsi="宋体"/>
          <w:color w:val="000000" w:themeColor="text1"/>
          <w:kern w:val="0"/>
          <w:sz w:val="24"/>
          <w:u w:val="single"/>
          <w14:textFill>
            <w14:solidFill>
              <w14:schemeClr w14:val="tx1"/>
            </w14:solidFill>
          </w14:textFill>
        </w:rPr>
        <w:t>收到相应文件后7天内。</w:t>
      </w:r>
    </w:p>
    <w:p w14:paraId="52020D5C">
      <w:pPr>
        <w:spacing w:after="120"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7.2 施工进度计划</w:t>
      </w:r>
    </w:p>
    <w:p w14:paraId="699A0725">
      <w:pPr>
        <w:spacing w:line="120" w:lineRule="auto"/>
        <w:ind w:firstLine="480" w:firstLineChars="200"/>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7.2.2 施工进度计划的修订</w:t>
      </w:r>
    </w:p>
    <w:p w14:paraId="6EB1086E">
      <w:pPr>
        <w:spacing w:line="120" w:lineRule="auto"/>
        <w:ind w:firstLine="480" w:firstLineChars="200"/>
        <w:jc w:val="left"/>
        <w:rPr>
          <w:rFonts w:ascii="宋体" w:hAnsi="宋体"/>
          <w:color w:val="000000" w:themeColor="text1"/>
          <w:kern w:val="0"/>
          <w:sz w:val="24"/>
          <w:u w:val="single"/>
          <w14:textFill>
            <w14:solidFill>
              <w14:schemeClr w14:val="tx1"/>
            </w14:solidFill>
          </w14:textFill>
        </w:rPr>
      </w:pPr>
      <w:r>
        <w:rPr>
          <w:rFonts w:ascii="宋体" w:hAnsi="宋体"/>
          <w:color w:val="000000" w:themeColor="text1"/>
          <w:sz w:val="24"/>
          <w14:textFill>
            <w14:solidFill>
              <w14:schemeClr w14:val="tx1"/>
            </w14:solidFill>
          </w14:textFill>
        </w:rPr>
        <w:t>发包人在收到修订的施工进度计划后确认或提出修改意见的期限：</w:t>
      </w:r>
      <w:r>
        <w:rPr>
          <w:rFonts w:hint="eastAsia" w:ascii="宋体" w:hAnsi="宋体"/>
          <w:color w:val="000000" w:themeColor="text1"/>
          <w:kern w:val="0"/>
          <w:sz w:val="24"/>
          <w:u w:val="single"/>
          <w14:textFill>
            <w14:solidFill>
              <w14:schemeClr w14:val="tx1"/>
            </w14:solidFill>
          </w14:textFill>
        </w:rPr>
        <w:t>收到相应文件后7天内</w:t>
      </w:r>
      <w:r>
        <w:rPr>
          <w:rFonts w:ascii="宋体" w:hAnsi="宋体"/>
          <w:color w:val="000000" w:themeColor="text1"/>
          <w:kern w:val="0"/>
          <w:sz w:val="24"/>
          <w:u w:val="single"/>
          <w14:textFill>
            <w14:solidFill>
              <w14:schemeClr w14:val="tx1"/>
            </w14:solidFill>
          </w14:textFill>
        </w:rPr>
        <w:t xml:space="preserve"> 。</w:t>
      </w:r>
    </w:p>
    <w:p w14:paraId="4A85883E">
      <w:pPr>
        <w:spacing w:after="120"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7.3 开工</w:t>
      </w:r>
    </w:p>
    <w:p w14:paraId="3AB489F3">
      <w:pPr>
        <w:spacing w:line="120" w:lineRule="auto"/>
        <w:ind w:firstLine="480" w:firstLineChars="200"/>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7.3.1 开工准备</w:t>
      </w:r>
    </w:p>
    <w:p w14:paraId="5FEF10AD">
      <w:pPr>
        <w:spacing w:line="120" w:lineRule="auto"/>
        <w:ind w:firstLine="645"/>
        <w:jc w:val="left"/>
        <w:rPr>
          <w:rFonts w:ascii="宋体" w:hAnsi="宋体"/>
          <w:color w:val="000000" w:themeColor="text1"/>
          <w:kern w:val="0"/>
          <w:sz w:val="24"/>
          <w:u w:val="single"/>
          <w14:textFill>
            <w14:solidFill>
              <w14:schemeClr w14:val="tx1"/>
            </w14:solidFill>
          </w14:textFill>
        </w:rPr>
      </w:pPr>
      <w:r>
        <w:rPr>
          <w:rFonts w:ascii="宋体" w:hAnsi="宋体"/>
          <w:color w:val="000000" w:themeColor="text1"/>
          <w:sz w:val="24"/>
          <w14:textFill>
            <w14:solidFill>
              <w14:schemeClr w14:val="tx1"/>
            </w14:solidFill>
          </w14:textFill>
        </w:rPr>
        <w:t>关于承包人提交</w:t>
      </w:r>
      <w:r>
        <w:rPr>
          <w:rFonts w:ascii="宋体" w:hAnsi="宋体"/>
          <w:color w:val="000000" w:themeColor="text1"/>
          <w:kern w:val="0"/>
          <w:sz w:val="24"/>
          <w14:textFill>
            <w14:solidFill>
              <w14:schemeClr w14:val="tx1"/>
            </w14:solidFill>
          </w14:textFill>
        </w:rPr>
        <w:t>工程开工报审表的期限：</w:t>
      </w:r>
      <w:r>
        <w:rPr>
          <w:rFonts w:hint="eastAsia" w:ascii="宋体" w:hAnsi="宋体"/>
          <w:color w:val="000000" w:themeColor="text1"/>
          <w:kern w:val="0"/>
          <w:sz w:val="24"/>
          <w:u w:val="single"/>
          <w14:textFill>
            <w14:solidFill>
              <w14:schemeClr w14:val="tx1"/>
            </w14:solidFill>
          </w14:textFill>
        </w:rPr>
        <w:t>接到开工通知（或确定开工日期）后7天内</w:t>
      </w:r>
      <w:r>
        <w:rPr>
          <w:rFonts w:ascii="宋体" w:hAnsi="宋体"/>
          <w:color w:val="000000" w:themeColor="text1"/>
          <w:kern w:val="0"/>
          <w:sz w:val="24"/>
          <w:u w:val="single"/>
          <w14:textFill>
            <w14:solidFill>
              <w14:schemeClr w14:val="tx1"/>
            </w14:solidFill>
          </w14:textFill>
        </w:rPr>
        <w:t>。</w:t>
      </w:r>
    </w:p>
    <w:p w14:paraId="0D22C096">
      <w:pPr>
        <w:spacing w:line="120" w:lineRule="auto"/>
        <w:ind w:firstLine="645"/>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关于发包人应完成的其他开工准备工作及期限：</w:t>
      </w:r>
      <w:r>
        <w:rPr>
          <w:rFonts w:hint="eastAsia" w:ascii="宋体" w:hAnsi="宋体"/>
          <w:color w:val="000000" w:themeColor="text1"/>
          <w:kern w:val="0"/>
          <w:sz w:val="24"/>
          <w:u w:val="single"/>
          <w14:textFill>
            <w14:solidFill>
              <w14:schemeClr w14:val="tx1"/>
            </w14:solidFill>
          </w14:textFill>
        </w:rPr>
        <w:t>开工前14天</w:t>
      </w:r>
      <w:r>
        <w:rPr>
          <w:rFonts w:ascii="宋体" w:hAnsi="宋体"/>
          <w:color w:val="000000" w:themeColor="text1"/>
          <w:kern w:val="0"/>
          <w:sz w:val="24"/>
          <w:u w:val="single"/>
          <w14:textFill>
            <w14:solidFill>
              <w14:schemeClr w14:val="tx1"/>
            </w14:solidFill>
          </w14:textFill>
        </w:rPr>
        <w:t>。</w:t>
      </w:r>
    </w:p>
    <w:p w14:paraId="55C67B74">
      <w:pPr>
        <w:spacing w:line="120" w:lineRule="auto"/>
        <w:ind w:firstLine="645"/>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关于承包人应完成的其他开工准备工作及期限：</w:t>
      </w:r>
      <w:r>
        <w:rPr>
          <w:rFonts w:hint="eastAsia" w:ascii="宋体" w:hAnsi="宋体"/>
          <w:color w:val="000000" w:themeColor="text1"/>
          <w:kern w:val="0"/>
          <w:sz w:val="24"/>
          <w:u w:val="single"/>
          <w14:textFill>
            <w14:solidFill>
              <w14:schemeClr w14:val="tx1"/>
            </w14:solidFill>
          </w14:textFill>
        </w:rPr>
        <w:t>开工前14天</w:t>
      </w:r>
      <w:r>
        <w:rPr>
          <w:rFonts w:ascii="宋体" w:hAnsi="宋体"/>
          <w:color w:val="000000" w:themeColor="text1"/>
          <w:kern w:val="0"/>
          <w:sz w:val="24"/>
          <w:u w:val="single"/>
          <w14:textFill>
            <w14:solidFill>
              <w14:schemeClr w14:val="tx1"/>
            </w14:solidFill>
          </w14:textFill>
        </w:rPr>
        <w:t>。</w:t>
      </w:r>
    </w:p>
    <w:p w14:paraId="074A7249">
      <w:pPr>
        <w:spacing w:line="120" w:lineRule="auto"/>
        <w:ind w:firstLine="480" w:firstLineChars="200"/>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7.3.2开工通知</w:t>
      </w:r>
    </w:p>
    <w:p w14:paraId="2727A586">
      <w:pPr>
        <w:spacing w:line="120" w:lineRule="auto"/>
        <w:ind w:firstLine="480" w:firstLineChars="200"/>
        <w:jc w:val="left"/>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发包人在计划开工日期前7天向承包人发出开工通知，工期自开工通知中载明的开工日期起算。</w:t>
      </w:r>
    </w:p>
    <w:p w14:paraId="1DA668BF">
      <w:pPr>
        <w:spacing w:line="12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因发包人原因造成未能在计划开工日期之日起</w:t>
      </w:r>
      <w:r>
        <w:rPr>
          <w:rFonts w:hint="eastAsia" w:ascii="宋体" w:hAnsi="宋体"/>
          <w:color w:val="000000" w:themeColor="text1"/>
          <w:sz w:val="24"/>
          <w:u w:val="single"/>
          <w14:textFill>
            <w14:solidFill>
              <w14:schemeClr w14:val="tx1"/>
            </w14:solidFill>
          </w14:textFill>
        </w:rPr>
        <w:t>90天</w:t>
      </w:r>
      <w:r>
        <w:rPr>
          <w:rFonts w:hint="eastAsia" w:ascii="宋体" w:hAnsi="宋体"/>
          <w:color w:val="000000" w:themeColor="text1"/>
          <w:sz w:val="24"/>
          <w14:textFill>
            <w14:solidFill>
              <w14:schemeClr w14:val="tx1"/>
            </w14:solidFill>
          </w14:textFill>
        </w:rPr>
        <w:t>内发出开工通知的，承包人有权提出价格调整要求，或者解除合同。发包人应当承担由此增加的费用或赔偿承包人的损失。</w:t>
      </w:r>
    </w:p>
    <w:p w14:paraId="6C0D9D12">
      <w:pPr>
        <w:spacing w:after="120"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7.4 测量放线</w:t>
      </w:r>
    </w:p>
    <w:p w14:paraId="2D4E81CD">
      <w:pPr>
        <w:spacing w:line="120" w:lineRule="auto"/>
        <w:ind w:firstLine="480" w:firstLineChars="200"/>
        <w:jc w:val="left"/>
        <w:rPr>
          <w:rFonts w:hint="eastAsia" w:ascii="宋体" w:hAnsi="宋体"/>
          <w:color w:val="000000" w:themeColor="text1"/>
          <w:sz w:val="24"/>
          <w:u w:val="single"/>
          <w14:textFill>
            <w14:solidFill>
              <w14:schemeClr w14:val="tx1"/>
            </w14:solidFill>
          </w14:textFill>
        </w:rPr>
      </w:pPr>
      <w:r>
        <w:rPr>
          <w:rFonts w:ascii="宋体" w:hAnsi="宋体"/>
          <w:color w:val="000000" w:themeColor="text1"/>
          <w:sz w:val="24"/>
          <w14:textFill>
            <w14:solidFill>
              <w14:schemeClr w14:val="tx1"/>
            </w14:solidFill>
          </w14:textFill>
        </w:rPr>
        <w:t>7.4.1发包人向承包人提供测量基准点、基准线和水准点及其书面资料的期限：</w:t>
      </w:r>
      <w:r>
        <w:rPr>
          <w:rFonts w:hint="eastAsia" w:ascii="宋体" w:hAnsi="宋体"/>
          <w:color w:val="000000" w:themeColor="text1"/>
          <w:sz w:val="24"/>
          <w:u w:val="single"/>
          <w14:textFill>
            <w14:solidFill>
              <w14:schemeClr w14:val="tx1"/>
            </w14:solidFill>
          </w14:textFill>
        </w:rPr>
        <w:t>按通用合同条款执行。</w:t>
      </w:r>
    </w:p>
    <w:p w14:paraId="2A9F100F">
      <w:pPr>
        <w:spacing w:after="120"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7.5 工期延误</w:t>
      </w:r>
    </w:p>
    <w:p w14:paraId="059945C3">
      <w:pPr>
        <w:spacing w:line="120" w:lineRule="auto"/>
        <w:ind w:firstLine="480" w:firstLineChars="200"/>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7.5.1 因发包人原因导致工期延误</w:t>
      </w:r>
    </w:p>
    <w:p w14:paraId="2A642029">
      <w:pPr>
        <w:spacing w:line="120" w:lineRule="auto"/>
        <w:ind w:firstLine="480" w:firstLineChars="200"/>
        <w:jc w:val="left"/>
        <w:rPr>
          <w:rFonts w:ascii="宋体" w:hAnsi="宋体"/>
          <w:color w:val="000000" w:themeColor="text1"/>
          <w:sz w:val="24"/>
          <w:u w:val="single"/>
          <w14:textFill>
            <w14:solidFill>
              <w14:schemeClr w14:val="tx1"/>
            </w14:solidFill>
          </w14:textFill>
        </w:rPr>
      </w:pPr>
      <w:r>
        <w:rPr>
          <w:rFonts w:ascii="宋体" w:hAnsi="宋体"/>
          <w:color w:val="000000" w:themeColor="text1"/>
          <w:sz w:val="24"/>
          <w14:textFill>
            <w14:solidFill>
              <w14:schemeClr w14:val="tx1"/>
            </w14:solidFill>
          </w14:textFill>
        </w:rPr>
        <w:t>（7）因发包人原因导致工期延误的其他情形：</w:t>
      </w:r>
      <w:r>
        <w:rPr>
          <w:rFonts w:hint="eastAsia" w:ascii="宋体" w:hAnsi="宋体"/>
          <w:color w:val="000000" w:themeColor="text1"/>
          <w:sz w:val="24"/>
          <w:u w:val="single"/>
          <w14:textFill>
            <w14:solidFill>
              <w14:schemeClr w14:val="tx1"/>
            </w14:solidFill>
          </w14:textFill>
        </w:rPr>
        <w:t>7.6、7.7条款规定的情形。</w:t>
      </w:r>
    </w:p>
    <w:p w14:paraId="55BD9559">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7.5.2 因承包人原因导致工期延误</w:t>
      </w:r>
    </w:p>
    <w:p w14:paraId="752EA4B2">
      <w:pPr>
        <w:spacing w:line="120" w:lineRule="auto"/>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因承包人原因造成工期延误，逾期竣工违约金的计算方法为：</w:t>
      </w:r>
      <w:r>
        <w:rPr>
          <w:rFonts w:hint="eastAsia" w:ascii="宋体" w:hAnsi="宋体"/>
          <w:color w:val="000000" w:themeColor="text1"/>
          <w:sz w:val="24"/>
          <w:highlight w:val="none"/>
          <w:u w:val="single"/>
          <w14:textFill>
            <w14:solidFill>
              <w14:schemeClr w14:val="tx1"/>
            </w14:solidFill>
          </w14:textFill>
        </w:rPr>
        <w:t>每延误一天支付违约金</w:t>
      </w:r>
      <w:r>
        <w:rPr>
          <w:rFonts w:hint="eastAsia" w:ascii="宋体" w:hAnsi="宋体"/>
          <w:color w:val="000000" w:themeColor="text1"/>
          <w:sz w:val="24"/>
          <w:highlight w:val="none"/>
          <w:u w:val="single"/>
          <w:lang w:val="en-US" w:eastAsia="zh-CN"/>
          <w14:textFill>
            <w14:solidFill>
              <w14:schemeClr w14:val="tx1"/>
            </w14:solidFill>
          </w14:textFill>
        </w:rPr>
        <w:t>10</w:t>
      </w:r>
      <w:r>
        <w:rPr>
          <w:rFonts w:hint="eastAsia" w:ascii="宋体" w:hAnsi="宋体"/>
          <w:color w:val="000000" w:themeColor="text1"/>
          <w:sz w:val="24"/>
          <w:highlight w:val="none"/>
          <w:u w:val="single"/>
          <w14:textFill>
            <w14:solidFill>
              <w14:schemeClr w14:val="tx1"/>
            </w14:solidFill>
          </w14:textFill>
        </w:rPr>
        <w:t>00元，并承担发包人由此而造成的相关损失。</w:t>
      </w:r>
    </w:p>
    <w:p w14:paraId="5330233F">
      <w:pPr>
        <w:spacing w:after="120"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7.6 不利物质条件</w:t>
      </w:r>
    </w:p>
    <w:p w14:paraId="1163F19F">
      <w:pPr>
        <w:spacing w:line="120" w:lineRule="auto"/>
        <w:ind w:firstLine="480" w:firstLineChars="200"/>
        <w:jc w:val="left"/>
        <w:rPr>
          <w:rFonts w:hint="eastAsia"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不利物质条件的其他情形和有关约定：</w:t>
      </w:r>
    </w:p>
    <w:p w14:paraId="1F8CE3B6">
      <w:pPr>
        <w:spacing w:line="120" w:lineRule="auto"/>
        <w:ind w:firstLine="480" w:firstLineChars="200"/>
        <w:jc w:val="left"/>
        <w:rPr>
          <w:rFonts w:hint="eastAsia" w:ascii="宋体" w:hAnsi="宋体"/>
          <w:color w:val="000000" w:themeColor="text1"/>
          <w:sz w:val="24"/>
          <w:u w:val="single"/>
          <w14:textFill>
            <w14:solidFill>
              <w14:schemeClr w14:val="tx1"/>
            </w14:solidFill>
          </w14:textFill>
        </w:rPr>
      </w:pPr>
      <w:r>
        <w:rPr>
          <w:rFonts w:hint="eastAsia" w:ascii="宋体" w:hAnsi="宋体"/>
          <w:color w:val="000000" w:themeColor="text1"/>
          <w:sz w:val="24"/>
          <w:u w:val="single"/>
          <w14:textFill>
            <w14:solidFill>
              <w14:schemeClr w14:val="tx1"/>
            </w14:solidFill>
          </w14:textFill>
        </w:rPr>
        <w:t>（1）每天连续停水、停电超过8小时以上。</w:t>
      </w:r>
    </w:p>
    <w:p w14:paraId="72CDA30B">
      <w:pPr>
        <w:spacing w:line="120" w:lineRule="auto"/>
        <w:ind w:firstLine="480" w:firstLineChars="200"/>
        <w:jc w:val="left"/>
        <w:rPr>
          <w:rFonts w:hint="eastAsia" w:ascii="宋体" w:hAnsi="宋体"/>
          <w:color w:val="000000" w:themeColor="text1"/>
          <w:sz w:val="24"/>
          <w:u w:val="single"/>
          <w14:textFill>
            <w14:solidFill>
              <w14:schemeClr w14:val="tx1"/>
            </w14:solidFill>
          </w14:textFill>
        </w:rPr>
      </w:pPr>
      <w:r>
        <w:rPr>
          <w:rFonts w:hint="eastAsia" w:ascii="宋体" w:hAnsi="宋体"/>
          <w:color w:val="000000" w:themeColor="text1"/>
          <w:sz w:val="24"/>
          <w:u w:val="single"/>
          <w14:textFill>
            <w14:solidFill>
              <w14:schemeClr w14:val="tx1"/>
            </w14:solidFill>
          </w14:textFill>
        </w:rPr>
        <w:t>（2）因政府行政命令（因承包人原因的除外）。</w:t>
      </w:r>
    </w:p>
    <w:p w14:paraId="5E3B83B8">
      <w:pPr>
        <w:spacing w:line="120" w:lineRule="auto"/>
        <w:ind w:firstLine="480" w:firstLineChars="200"/>
        <w:jc w:val="left"/>
        <w:rPr>
          <w:rFonts w:hint="eastAsia" w:ascii="宋体" w:hAnsi="宋体"/>
          <w:color w:val="000000" w:themeColor="text1"/>
          <w:sz w:val="24"/>
          <w:u w:val="single"/>
          <w14:textFill>
            <w14:solidFill>
              <w14:schemeClr w14:val="tx1"/>
            </w14:solidFill>
          </w14:textFill>
        </w:rPr>
      </w:pPr>
      <w:r>
        <w:rPr>
          <w:rFonts w:hint="eastAsia" w:ascii="宋体" w:hAnsi="宋体"/>
          <w:color w:val="000000" w:themeColor="text1"/>
          <w:sz w:val="24"/>
          <w:u w:val="single"/>
          <w14:textFill>
            <w14:solidFill>
              <w14:schemeClr w14:val="tx1"/>
            </w14:solidFill>
          </w14:textFill>
        </w:rPr>
        <w:t>（3）非因双方原因而无法控制的爆炸、火灾等事件。</w:t>
      </w:r>
    </w:p>
    <w:p w14:paraId="6272F530">
      <w:pPr>
        <w:spacing w:line="120" w:lineRule="auto"/>
        <w:ind w:firstLine="480" w:firstLineChars="200"/>
        <w:jc w:val="left"/>
        <w:rPr>
          <w:rFonts w:hint="eastAsia" w:ascii="宋体" w:hAnsi="宋体"/>
          <w:color w:val="000000" w:themeColor="text1"/>
          <w:sz w:val="24"/>
          <w:u w:val="single"/>
          <w14:textFill>
            <w14:solidFill>
              <w14:schemeClr w14:val="tx1"/>
            </w14:solidFill>
          </w14:textFill>
        </w:rPr>
      </w:pPr>
      <w:r>
        <w:rPr>
          <w:rFonts w:hint="eastAsia" w:ascii="宋体" w:hAnsi="宋体"/>
          <w:color w:val="000000" w:themeColor="text1"/>
          <w:sz w:val="24"/>
          <w:u w:val="single"/>
          <w14:textFill>
            <w14:solidFill>
              <w14:schemeClr w14:val="tx1"/>
            </w14:solidFill>
          </w14:textFill>
        </w:rPr>
        <w:t>（4）施工场地周围地下管线保护，地下障碍物和污染物排除，邻近建筑物、构筑物的保护要求。</w:t>
      </w:r>
    </w:p>
    <w:p w14:paraId="1AC6782C">
      <w:pPr>
        <w:spacing w:line="120" w:lineRule="auto"/>
        <w:ind w:firstLine="480" w:firstLineChars="200"/>
        <w:jc w:val="left"/>
        <w:rPr>
          <w:rFonts w:hint="eastAsia" w:ascii="宋体" w:hAnsi="宋体"/>
          <w:color w:val="000000" w:themeColor="text1"/>
          <w:sz w:val="24"/>
          <w:u w:val="single"/>
          <w14:textFill>
            <w14:solidFill>
              <w14:schemeClr w14:val="tx1"/>
            </w14:solidFill>
          </w14:textFill>
        </w:rPr>
      </w:pPr>
      <w:r>
        <w:rPr>
          <w:rFonts w:hint="eastAsia" w:ascii="宋体" w:hAnsi="宋体"/>
          <w:color w:val="000000" w:themeColor="text1"/>
          <w:sz w:val="24"/>
          <w:u w:val="single"/>
          <w14:textFill>
            <w14:solidFill>
              <w14:schemeClr w14:val="tx1"/>
            </w14:solidFill>
          </w14:textFill>
        </w:rPr>
        <w:t>（5）地质勘探资料未涉及的地下管道、暗沟、岩层等。</w:t>
      </w:r>
    </w:p>
    <w:p w14:paraId="7E1DE0C0">
      <w:pPr>
        <w:spacing w:line="120" w:lineRule="auto"/>
        <w:ind w:firstLine="480" w:firstLineChars="200"/>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7.7异常恶劣的气候条件</w:t>
      </w:r>
    </w:p>
    <w:p w14:paraId="159E4716">
      <w:pPr>
        <w:spacing w:line="120" w:lineRule="auto"/>
        <w:ind w:firstLine="480" w:firstLineChars="200"/>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发包人和承包人同意以下情形视为异常恶劣的气候条件：</w:t>
      </w:r>
    </w:p>
    <w:p w14:paraId="325EB439">
      <w:pPr>
        <w:spacing w:line="120" w:lineRule="auto"/>
        <w:ind w:firstLine="480" w:firstLineChars="200"/>
        <w:jc w:val="left"/>
        <w:rPr>
          <w:rFonts w:hint="eastAsia" w:ascii="宋体" w:hAnsi="宋体"/>
          <w:color w:val="000000" w:themeColor="text1"/>
          <w:sz w:val="24"/>
          <w:u w:val="single"/>
          <w14:textFill>
            <w14:solidFill>
              <w14:schemeClr w14:val="tx1"/>
            </w14:solidFill>
          </w14:textFill>
        </w:rPr>
      </w:pPr>
      <w:r>
        <w:rPr>
          <w:rFonts w:ascii="宋体" w:hAnsi="宋体"/>
          <w:color w:val="000000" w:themeColor="text1"/>
          <w:sz w:val="24"/>
          <w:u w:val="single"/>
          <w14:textFill>
            <w14:solidFill>
              <w14:schemeClr w14:val="tx1"/>
            </w14:solidFill>
          </w14:textFill>
        </w:rPr>
        <w:t>（</w:t>
      </w:r>
      <w:r>
        <w:rPr>
          <w:rFonts w:hint="eastAsia" w:ascii="宋体" w:hAnsi="宋体"/>
          <w:color w:val="000000" w:themeColor="text1"/>
          <w:sz w:val="24"/>
          <w:u w:val="single"/>
          <w14:textFill>
            <w14:solidFill>
              <w14:schemeClr w14:val="tx1"/>
            </w14:solidFill>
          </w14:textFill>
        </w:rPr>
        <w:t>1</w:t>
      </w:r>
      <w:r>
        <w:rPr>
          <w:rFonts w:ascii="宋体" w:hAnsi="宋体"/>
          <w:color w:val="000000" w:themeColor="text1"/>
          <w:sz w:val="24"/>
          <w:u w:val="single"/>
          <w14:textFill>
            <w14:solidFill>
              <w14:schemeClr w14:val="tx1"/>
            </w14:solidFill>
          </w14:textFill>
        </w:rPr>
        <w:t>）</w:t>
      </w:r>
      <w:r>
        <w:rPr>
          <w:rFonts w:hint="eastAsia" w:ascii="宋体" w:hAnsi="宋体"/>
          <w:color w:val="000000" w:themeColor="text1"/>
          <w:sz w:val="24"/>
          <w:u w:val="single"/>
          <w14:textFill>
            <w14:solidFill>
              <w14:schemeClr w14:val="tx1"/>
            </w14:solidFill>
          </w14:textFill>
        </w:rPr>
        <w:t>8级以上持续24小时的大风（台风）；</w:t>
      </w:r>
    </w:p>
    <w:p w14:paraId="22020F60">
      <w:pPr>
        <w:spacing w:line="120" w:lineRule="auto"/>
        <w:ind w:firstLine="480" w:firstLineChars="200"/>
        <w:jc w:val="lef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u w:val="single"/>
          <w14:textFill>
            <w14:solidFill>
              <w14:schemeClr w14:val="tx1"/>
            </w14:solidFill>
          </w14:textFill>
        </w:rPr>
        <w:t>（2）24小时内持续降雨且降水量为200mm以上</w:t>
      </w:r>
      <w:r>
        <w:rPr>
          <w:rFonts w:ascii="宋体" w:hAnsi="宋体"/>
          <w:color w:val="000000" w:themeColor="text1"/>
          <w:sz w:val="24"/>
          <w:u w:val="single"/>
          <w14:textFill>
            <w14:solidFill>
              <w14:schemeClr w14:val="tx1"/>
            </w14:solidFill>
          </w14:textFill>
        </w:rPr>
        <w:t>；</w:t>
      </w:r>
    </w:p>
    <w:p w14:paraId="48BA9508">
      <w:pPr>
        <w:spacing w:line="120" w:lineRule="auto"/>
        <w:ind w:firstLine="480" w:firstLineChars="200"/>
        <w:jc w:val="left"/>
        <w:rPr>
          <w:rFonts w:ascii="宋体" w:hAnsi="宋体"/>
          <w:color w:val="000000" w:themeColor="text1"/>
          <w:sz w:val="24"/>
          <w:u w:val="single"/>
          <w14:textFill>
            <w14:solidFill>
              <w14:schemeClr w14:val="tx1"/>
            </w14:solidFill>
          </w14:textFill>
        </w:rPr>
      </w:pPr>
      <w:r>
        <w:rPr>
          <w:rFonts w:ascii="宋体" w:hAnsi="宋体"/>
          <w:color w:val="000000" w:themeColor="text1"/>
          <w:sz w:val="24"/>
          <w:u w:val="single"/>
          <w14:textFill>
            <w14:solidFill>
              <w14:schemeClr w14:val="tx1"/>
            </w14:solidFill>
          </w14:textFill>
        </w:rPr>
        <w:t>（</w:t>
      </w:r>
      <w:r>
        <w:rPr>
          <w:rFonts w:hint="eastAsia" w:ascii="宋体" w:hAnsi="宋体"/>
          <w:color w:val="000000" w:themeColor="text1"/>
          <w:sz w:val="24"/>
          <w:u w:val="single"/>
          <w14:textFill>
            <w14:solidFill>
              <w14:schemeClr w14:val="tx1"/>
            </w14:solidFill>
          </w14:textFill>
        </w:rPr>
        <w:t>3</w:t>
      </w:r>
      <w:r>
        <w:rPr>
          <w:rFonts w:ascii="宋体" w:hAnsi="宋体"/>
          <w:color w:val="000000" w:themeColor="text1"/>
          <w:sz w:val="24"/>
          <w:u w:val="single"/>
          <w14:textFill>
            <w14:solidFill>
              <w14:schemeClr w14:val="tx1"/>
            </w14:solidFill>
          </w14:textFill>
        </w:rPr>
        <w:t>）</w:t>
      </w:r>
      <w:r>
        <w:rPr>
          <w:rFonts w:hint="eastAsia" w:ascii="宋体" w:hAnsi="宋体"/>
          <w:color w:val="000000" w:themeColor="text1"/>
          <w:sz w:val="24"/>
          <w:u w:val="single"/>
          <w14:textFill>
            <w14:solidFill>
              <w14:schemeClr w14:val="tx1"/>
            </w14:solidFill>
          </w14:textFill>
        </w:rPr>
        <w:t>40摄氏度及以上且持续2天以上的高温天气</w:t>
      </w:r>
      <w:r>
        <w:rPr>
          <w:rFonts w:ascii="宋体" w:hAnsi="宋体"/>
          <w:color w:val="000000" w:themeColor="text1"/>
          <w:sz w:val="24"/>
          <w:u w:val="single"/>
          <w14:textFill>
            <w14:solidFill>
              <w14:schemeClr w14:val="tx1"/>
            </w14:solidFill>
          </w14:textFill>
        </w:rPr>
        <w:t>。</w:t>
      </w:r>
    </w:p>
    <w:p w14:paraId="1D1AAF86">
      <w:pPr>
        <w:spacing w:after="120" w:line="120" w:lineRule="auto"/>
        <w:ind w:firstLine="480" w:firstLineChars="200"/>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7.9 提前竣工的奖励</w:t>
      </w:r>
    </w:p>
    <w:p w14:paraId="6BF05458">
      <w:pPr>
        <w:spacing w:after="120" w:line="120" w:lineRule="auto"/>
        <w:ind w:firstLine="480" w:firstLineChars="200"/>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7.9.2提前竣工的奖励：</w:t>
      </w:r>
      <w:r>
        <w:rPr>
          <w:rFonts w:hint="eastAsia" w:ascii="宋体" w:hAnsi="宋体"/>
          <w:color w:val="000000" w:themeColor="text1"/>
          <w:sz w:val="24"/>
          <w:u w:val="single"/>
          <w14:textFill>
            <w14:solidFill>
              <w14:schemeClr w14:val="tx1"/>
            </w14:solidFill>
          </w14:textFill>
        </w:rPr>
        <w:t>不奖</w:t>
      </w:r>
      <w:r>
        <w:rPr>
          <w:rFonts w:ascii="宋体" w:hAnsi="宋体"/>
          <w:color w:val="000000" w:themeColor="text1"/>
          <w:sz w:val="24"/>
          <w14:textFill>
            <w14:solidFill>
              <w14:schemeClr w14:val="tx1"/>
            </w14:solidFill>
          </w14:textFill>
        </w:rPr>
        <w:t>。</w:t>
      </w:r>
    </w:p>
    <w:p w14:paraId="7DF4C08B">
      <w:pPr>
        <w:pStyle w:val="3"/>
        <w:spacing w:before="120" w:after="120" w:line="120" w:lineRule="auto"/>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8. 材料与设备</w:t>
      </w:r>
    </w:p>
    <w:p w14:paraId="0AD1BE81">
      <w:pPr>
        <w:spacing w:after="120" w:line="12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8.1 发包人供应材料与工程设备：</w:t>
      </w:r>
      <w:r>
        <w:rPr>
          <w:rFonts w:hint="eastAsia" w:ascii="宋体" w:hAnsi="宋体"/>
          <w:color w:val="000000" w:themeColor="text1"/>
          <w:kern w:val="0"/>
          <w:sz w:val="24"/>
          <w:highlight w:val="none"/>
          <w:u w:val="single"/>
          <w14:textFill>
            <w14:solidFill>
              <w14:schemeClr w14:val="tx1"/>
            </w14:solidFill>
          </w14:textFill>
        </w:rPr>
        <w:t xml:space="preserve">   /   。</w:t>
      </w:r>
    </w:p>
    <w:p w14:paraId="79435ABE">
      <w:pPr>
        <w:spacing w:after="120" w:line="120" w:lineRule="auto"/>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8.2 承包人采购材料与工程设备</w:t>
      </w:r>
    </w:p>
    <w:p w14:paraId="0CCC579B">
      <w:pPr>
        <w:pStyle w:val="14"/>
        <w:keepNext w:val="0"/>
        <w:keepLines w:val="0"/>
        <w:pageBreakBefore w:val="0"/>
        <w:widowControl w:val="0"/>
        <w:kinsoku/>
        <w:wordWrap/>
        <w:overflowPunct w:val="0"/>
        <w:topLinePunct w:val="0"/>
        <w:autoSpaceDN/>
        <w:bidi w:val="0"/>
        <w:adjustRightInd/>
        <w:snapToGrid/>
        <w:spacing w:line="360" w:lineRule="auto"/>
        <w:ind w:left="479" w:leftChars="228" w:right="0" w:firstLine="0" w:firstLineChars="0"/>
        <w:jc w:val="both"/>
        <w:textAlignment w:val="auto"/>
        <w:rPr>
          <w:rFonts w:hint="eastAsia"/>
          <w:color w:val="000000" w:themeColor="text1"/>
          <w:sz w:val="24"/>
          <w:szCs w:val="24"/>
          <w:highlight w:val="none"/>
          <w:u w:val="single"/>
          <w:lang w:val="en-US" w:eastAsia="zh-CN"/>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（1）材料品牌、规格和使用要求：按招标文件（相应）技术标准和要求执行</w:t>
      </w:r>
      <w:r>
        <w:rPr>
          <w:rFonts w:hint="eastAsia" w:ascii="宋体" w:hAnsi="宋体"/>
          <w:color w:val="000000" w:themeColor="text1"/>
          <w:sz w:val="24"/>
          <w:highlight w:val="none"/>
          <w:u w:val="single"/>
          <w:lang w:eastAsia="zh-CN"/>
          <w14:textFill>
            <w14:solidFill>
              <w14:schemeClr w14:val="tx1"/>
            </w14:solidFill>
          </w14:textFill>
        </w:rPr>
        <w:t>。</w:t>
      </w:r>
    </w:p>
    <w:p w14:paraId="4C1E9123">
      <w:pPr>
        <w:keepNext w:val="0"/>
        <w:keepLines w:val="0"/>
        <w:pageBreakBefore w:val="0"/>
        <w:widowControl w:val="0"/>
        <w:kinsoku/>
        <w:wordWrap/>
        <w:overflowPunct/>
        <w:topLinePunct w:val="0"/>
        <w:autoSpaceDE/>
        <w:autoSpaceDN/>
        <w:bidi w:val="0"/>
        <w:adjustRightInd/>
        <w:snapToGrid/>
        <w:spacing w:before="157" w:beforeLines="50" w:after="120" w:line="120" w:lineRule="auto"/>
        <w:ind w:firstLine="480" w:firstLineChars="200"/>
        <w:textAlignment w:val="auto"/>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2）本工程已确定承包价的建筑材料均由承包人自行询价、采购、运输和保管。散装水泥、商品混凝土、商品砂浆的使用须符合相关规定，竣工结算时承包人提供相关资料，否则相关押金由承包人承担，在工程结算中扣回。</w:t>
      </w:r>
    </w:p>
    <w:p w14:paraId="366AAFAD">
      <w:pPr>
        <w:spacing w:after="120" w:line="12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（3）本工程要求使用材料要求：</w:t>
      </w:r>
      <w:r>
        <w:rPr>
          <w:rFonts w:hint="eastAsia" w:ascii="仿宋_GB2312" w:hAnsi="宋体"/>
          <w:color w:val="000000" w:themeColor="text1"/>
          <w:sz w:val="24"/>
          <w:highlight w:val="none"/>
          <w:u w:val="single"/>
          <w14:textFill>
            <w14:solidFill>
              <w14:schemeClr w14:val="tx1"/>
            </w14:solidFill>
          </w14:textFill>
        </w:rPr>
        <w:t>商品砼</w:t>
      </w:r>
      <w:r>
        <w:rPr>
          <w:rFonts w:hint="eastAsia" w:ascii="宋体" w:hAnsi="宋体"/>
          <w:color w:val="000000" w:themeColor="text1"/>
          <w:sz w:val="24"/>
          <w:highlight w:val="none"/>
          <w:u w:val="single"/>
          <w14:textFill>
            <w14:solidFill>
              <w14:schemeClr w14:val="tx1"/>
            </w14:solidFill>
          </w14:textFill>
        </w:rPr>
        <w:t>的使用应符合《关于进一步加强建筑工程使用预拌砂浆管理工作的通知》（温发改〔2015〕15号）的规定。</w:t>
      </w:r>
    </w:p>
    <w:p w14:paraId="52264A6F">
      <w:pPr>
        <w:spacing w:after="120" w:line="12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（4）所有材料必须有质保书或合格证，符合施工图纸和规范要求，且品牌、产地需报发包人备案，否则，因此产生的后果均由承包人负责。</w:t>
      </w:r>
    </w:p>
    <w:p w14:paraId="1AF47647">
      <w:pPr>
        <w:spacing w:after="120" w:line="12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（5）凡是招标文件注明规格、型号或相当于的厂家（品牌、产地）的材料，承包人必须按照招标文件要求采购和施工，如需调整，必须经得发包人认可，否则由此引起的后果由承包人承担。</w:t>
      </w:r>
    </w:p>
    <w:p w14:paraId="3B6C7F56">
      <w:pPr>
        <w:spacing w:after="120" w:line="12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（6）所有设备、材料和预制构件等均需有产品合格证和质保书、试验（试车）报告等必要资料，符合国家规定的技术标准和设计图纸要求的标准，并且须经发包人验收合格后方可使用。</w:t>
      </w:r>
    </w:p>
    <w:p w14:paraId="3FAD2558">
      <w:pPr>
        <w:spacing w:line="12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7</w:t>
      </w:r>
      <w:r>
        <w:rPr>
          <w:rFonts w:hint="eastAsia" w:ascii="宋体" w:hAnsi="宋体"/>
          <w:color w:val="000000" w:themeColor="text1"/>
          <w:sz w:val="24"/>
          <w:highlight w:val="none"/>
          <w:u w:val="single"/>
          <w14:textFill>
            <w14:solidFill>
              <w14:schemeClr w14:val="tx1"/>
            </w14:solidFill>
          </w14:textFill>
        </w:rPr>
        <w:t>）根据工程需要，发包人有权对承包人投标时确认的品牌进行更换，更换后的材料价格由发包人签证进行结算。</w:t>
      </w:r>
    </w:p>
    <w:p w14:paraId="5FA23866">
      <w:pPr>
        <w:spacing w:after="120" w:line="12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（8）合同中由工程变更产生的无价材料（按有关规定可不组织招标采购的）由承包人采购时，应由发包人签证确定价格后采购，发包人收到承包人价格确定申请后，7日内审批完毕。</w:t>
      </w:r>
    </w:p>
    <w:p w14:paraId="3A7B8F61">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8.4材料与工程设备的保管与使用</w:t>
      </w:r>
    </w:p>
    <w:p w14:paraId="4C25F9AD">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8.4.1发包人供应的材料设备的保管费用的承担：</w:t>
      </w:r>
      <w:r>
        <w:rPr>
          <w:rFonts w:hint="eastAsia" w:ascii="宋体" w:hAnsi="宋体"/>
          <w:color w:val="000000" w:themeColor="text1"/>
          <w:sz w:val="24"/>
          <w:highlight w:val="none"/>
          <w:u w:val="single"/>
          <w14:textFill>
            <w14:solidFill>
              <w14:schemeClr w14:val="tx1"/>
            </w14:solidFill>
          </w14:textFill>
        </w:rPr>
        <w:t>/。</w:t>
      </w:r>
    </w:p>
    <w:p w14:paraId="0D24627F">
      <w:pPr>
        <w:spacing w:after="120" w:line="120" w:lineRule="auto"/>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8.6 样品</w:t>
      </w:r>
    </w:p>
    <w:p w14:paraId="3CC8A338">
      <w:pPr>
        <w:autoSpaceDE w:val="0"/>
        <w:autoSpaceDN w:val="0"/>
        <w:adjustRightInd w:val="0"/>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8.6.1</w:t>
      </w:r>
      <w:r>
        <w:rPr>
          <w:rFonts w:ascii="宋体" w:hAnsi="宋体"/>
          <w:color w:val="000000" w:themeColor="text1"/>
          <w:kern w:val="0"/>
          <w:sz w:val="24"/>
          <w:highlight w:val="none"/>
          <w14:textFill>
            <w14:solidFill>
              <w14:schemeClr w14:val="tx1"/>
            </w14:solidFill>
          </w14:textFill>
        </w:rPr>
        <w:tab/>
      </w:r>
      <w:r>
        <w:rPr>
          <w:rFonts w:ascii="宋体" w:hAnsi="宋体"/>
          <w:color w:val="000000" w:themeColor="text1"/>
          <w:kern w:val="0"/>
          <w:sz w:val="24"/>
          <w:highlight w:val="none"/>
          <w14:textFill>
            <w14:solidFill>
              <w14:schemeClr w14:val="tx1"/>
            </w14:solidFill>
          </w14:textFill>
        </w:rPr>
        <w:t>样品的报送</w:t>
      </w:r>
      <w:r>
        <w:rPr>
          <w:rFonts w:hint="eastAsia" w:ascii="宋体" w:hAnsi="宋体"/>
          <w:color w:val="000000" w:themeColor="text1"/>
          <w:kern w:val="0"/>
          <w:sz w:val="24"/>
          <w:highlight w:val="none"/>
          <w14:textFill>
            <w14:solidFill>
              <w14:schemeClr w14:val="tx1"/>
            </w14:solidFill>
          </w14:textFill>
        </w:rPr>
        <w:t>与封存</w:t>
      </w:r>
    </w:p>
    <w:p w14:paraId="0A437921">
      <w:pPr>
        <w:autoSpaceDE w:val="0"/>
        <w:autoSpaceDN w:val="0"/>
        <w:adjustRightInd w:val="0"/>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需要承包人报送样品的材料或工程设备，样品的种类、名称、规格、数量要求：</w:t>
      </w:r>
      <w:r>
        <w:rPr>
          <w:rFonts w:hint="eastAsia" w:ascii="宋体" w:hAnsi="宋体"/>
          <w:color w:val="000000" w:themeColor="text1"/>
          <w:kern w:val="0"/>
          <w:sz w:val="24"/>
          <w:highlight w:val="none"/>
          <w:u w:val="single"/>
          <w14:textFill>
            <w14:solidFill>
              <w14:schemeClr w14:val="tx1"/>
            </w14:solidFill>
          </w14:textFill>
        </w:rPr>
        <w:t>由承包人承担</w:t>
      </w:r>
      <w:r>
        <w:rPr>
          <w:rFonts w:ascii="宋体" w:hAnsi="宋体"/>
          <w:color w:val="000000" w:themeColor="text1"/>
          <w:kern w:val="0"/>
          <w:sz w:val="24"/>
          <w:highlight w:val="none"/>
          <w:u w:val="single"/>
          <w14:textFill>
            <w14:solidFill>
              <w14:schemeClr w14:val="tx1"/>
            </w14:solidFill>
          </w14:textFill>
        </w:rPr>
        <w:t>。</w:t>
      </w:r>
    </w:p>
    <w:p w14:paraId="26CD507A">
      <w:pPr>
        <w:spacing w:after="120" w:line="120" w:lineRule="auto"/>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8.8 施工设备和临时设施</w:t>
      </w:r>
    </w:p>
    <w:p w14:paraId="5F1EE547">
      <w:pPr>
        <w:autoSpaceDE w:val="0"/>
        <w:autoSpaceDN w:val="0"/>
        <w:adjustRightInd w:val="0"/>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8.8.1 承包人提供的施工设备和临时设施</w:t>
      </w:r>
    </w:p>
    <w:p w14:paraId="4AEA29DA">
      <w:pPr>
        <w:autoSpaceDE w:val="0"/>
        <w:autoSpaceDN w:val="0"/>
        <w:adjustRightInd w:val="0"/>
        <w:spacing w:line="120" w:lineRule="auto"/>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关于修建临时设施费用承担的约定：</w:t>
      </w:r>
      <w:r>
        <w:rPr>
          <w:rFonts w:hint="eastAsia" w:ascii="宋体" w:hAnsi="宋体"/>
          <w:color w:val="000000" w:themeColor="text1"/>
          <w:sz w:val="24"/>
          <w:highlight w:val="none"/>
          <w:u w:val="single"/>
          <w14:textFill>
            <w14:solidFill>
              <w14:schemeClr w14:val="tx1"/>
            </w14:solidFill>
          </w14:textFill>
        </w:rPr>
        <w:t>由承包人承担</w:t>
      </w:r>
      <w:r>
        <w:rPr>
          <w:rFonts w:ascii="宋体" w:hAnsi="宋体"/>
          <w:color w:val="000000" w:themeColor="text1"/>
          <w:sz w:val="24"/>
          <w:highlight w:val="none"/>
          <w:u w:val="single"/>
          <w14:textFill>
            <w14:solidFill>
              <w14:schemeClr w14:val="tx1"/>
            </w14:solidFill>
          </w14:textFill>
        </w:rPr>
        <w:t>。</w:t>
      </w:r>
    </w:p>
    <w:p w14:paraId="77628F32">
      <w:pPr>
        <w:pStyle w:val="3"/>
        <w:spacing w:before="120" w:after="120" w:line="120" w:lineRule="auto"/>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9. 试验与检验</w:t>
      </w:r>
    </w:p>
    <w:p w14:paraId="3402B241">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9.1试验设备与试验人员</w:t>
      </w:r>
    </w:p>
    <w:p w14:paraId="7616D1CA">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9.1.2 试验设备</w:t>
      </w:r>
    </w:p>
    <w:p w14:paraId="42B546E9">
      <w:pPr>
        <w:spacing w:line="120" w:lineRule="auto"/>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施工现场需要配置的试验场所：</w:t>
      </w:r>
      <w:r>
        <w:rPr>
          <w:rFonts w:hint="eastAsia" w:ascii="宋体" w:hAnsi="宋体"/>
          <w:color w:val="000000" w:themeColor="text1"/>
          <w:sz w:val="24"/>
          <w:highlight w:val="none"/>
          <w:u w:val="single"/>
          <w14:textFill>
            <w14:solidFill>
              <w14:schemeClr w14:val="tx1"/>
            </w14:solidFill>
          </w14:textFill>
        </w:rPr>
        <w:t>按规范及（当地）建设行政主管部门要求配置</w:t>
      </w:r>
      <w:r>
        <w:rPr>
          <w:rFonts w:ascii="宋体" w:hAnsi="宋体"/>
          <w:color w:val="000000" w:themeColor="text1"/>
          <w:sz w:val="24"/>
          <w:highlight w:val="none"/>
          <w:u w:val="single"/>
          <w14:textFill>
            <w14:solidFill>
              <w14:schemeClr w14:val="tx1"/>
            </w14:solidFill>
          </w14:textFill>
        </w:rPr>
        <w:t>。</w:t>
      </w:r>
    </w:p>
    <w:p w14:paraId="117F9021">
      <w:pPr>
        <w:spacing w:line="120" w:lineRule="auto"/>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施工现场需要配备的试验设备：</w:t>
      </w:r>
      <w:r>
        <w:rPr>
          <w:rFonts w:hint="eastAsia" w:ascii="宋体" w:hAnsi="宋体"/>
          <w:color w:val="000000" w:themeColor="text1"/>
          <w:sz w:val="24"/>
          <w:highlight w:val="none"/>
          <w:u w:val="single"/>
          <w14:textFill>
            <w14:solidFill>
              <w14:schemeClr w14:val="tx1"/>
            </w14:solidFill>
          </w14:textFill>
        </w:rPr>
        <w:t>按规范及（当地）建设行政主管部门要求配置</w:t>
      </w:r>
      <w:r>
        <w:rPr>
          <w:rFonts w:ascii="宋体" w:hAnsi="宋体"/>
          <w:color w:val="000000" w:themeColor="text1"/>
          <w:sz w:val="24"/>
          <w:highlight w:val="none"/>
          <w:u w:val="single"/>
          <w14:textFill>
            <w14:solidFill>
              <w14:schemeClr w14:val="tx1"/>
            </w14:solidFill>
          </w14:textFill>
        </w:rPr>
        <w:t>。</w:t>
      </w:r>
    </w:p>
    <w:p w14:paraId="618E0276">
      <w:pPr>
        <w:spacing w:line="120" w:lineRule="auto"/>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施工现场需要具备的其他试验条件：</w:t>
      </w:r>
      <w:r>
        <w:rPr>
          <w:rFonts w:hint="eastAsia" w:ascii="宋体" w:hAnsi="宋体"/>
          <w:color w:val="000000" w:themeColor="text1"/>
          <w:sz w:val="24"/>
          <w:highlight w:val="none"/>
          <w:u w:val="single"/>
          <w14:textFill>
            <w14:solidFill>
              <w14:schemeClr w14:val="tx1"/>
            </w14:solidFill>
          </w14:textFill>
        </w:rPr>
        <w:t>按规范及（当地）建设行政主管部门要求配置</w:t>
      </w:r>
      <w:r>
        <w:rPr>
          <w:rFonts w:ascii="宋体" w:hAnsi="宋体"/>
          <w:color w:val="000000" w:themeColor="text1"/>
          <w:sz w:val="24"/>
          <w:highlight w:val="none"/>
          <w:u w:val="single"/>
          <w14:textFill>
            <w14:solidFill>
              <w14:schemeClr w14:val="tx1"/>
            </w14:solidFill>
          </w14:textFill>
        </w:rPr>
        <w:t>。</w:t>
      </w:r>
    </w:p>
    <w:p w14:paraId="333567D5">
      <w:pPr>
        <w:spacing w:after="120" w:line="120" w:lineRule="auto"/>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9.3 材料、工程设备和工程的试验和检验</w:t>
      </w:r>
    </w:p>
    <w:p w14:paraId="4CD5E100">
      <w:pPr>
        <w:spacing w:after="120" w:line="120" w:lineRule="auto"/>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材料、设备和工程的试验和检验的范围：</w:t>
      </w:r>
    </w:p>
    <w:p w14:paraId="58BD66D2">
      <w:pPr>
        <w:spacing w:after="120" w:line="12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1）按《建设工程质量管理条例》、《建设工程质量检测管理办法》、《房屋建筑工程和市政基础设施工程实行见证取样和送检的规定》等及省、市地方有关工程质量检测的有关规定实施。对建筑材料、构件和建筑安装物进行一般鉴定、检查所发生的费用，包括建设工程质量见证取样检测费、建筑施工企业配合检测及自设试验室进行试验所耗用的材料和化学药品等费用由承包人承担；专项检测试验费、新结构、新材料、构件破坏性试验及其他特殊要求检测试验等检测试验费由发包人承担。</w:t>
      </w:r>
    </w:p>
    <w:p w14:paraId="6079D053">
      <w:pPr>
        <w:spacing w:after="120" w:line="12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2）当发包人指示承包人为核实本工程某一部分或某种材料设备是否有缺陷时，承包人应按要求进行检（试）验。如果该检（试）验表明确有缺陷存在，则检（试）验和试样的费用，发包人供应材料设备的，由发包人承担；承包人采购材料设备的，由承包人承担。如果该检（试）验表明没有缺陷，则由发包人承担检（试）验和试样的费用。</w:t>
      </w:r>
    </w:p>
    <w:p w14:paraId="6E7AEE1E">
      <w:pPr>
        <w:spacing w:after="120" w:line="120" w:lineRule="auto"/>
        <w:ind w:firstLine="480" w:firstLineChars="200"/>
        <w:rPr>
          <w:rFonts w:hint="eastAsia" w:ascii="宋体" w:hAnsi="宋体"/>
          <w:color w:val="000000" w:themeColor="text1"/>
          <w:sz w:val="24"/>
          <w:highlight w:val="none"/>
          <w:u w:val="single"/>
          <w:lang w:eastAsia="zh-CN"/>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3）当质量安全管理机构根据相关规范，要求发包人与承包人开展本工程某一部分质量实体或某项材料设备质量监督抽检，如地基基础工程检测、主体结构工程现场实体检测、建筑节能检验、空气检测等专项检测需要时，发包人与承包人应配合，按要求进行检（试）验，检测、恢复费用由发包人承担。如检测不合格，则由承包人承担本次及重新检测、恢复费用</w:t>
      </w:r>
      <w:r>
        <w:rPr>
          <w:rFonts w:hint="eastAsia" w:ascii="宋体" w:hAnsi="宋体"/>
          <w:color w:val="000000" w:themeColor="text1"/>
          <w:sz w:val="24"/>
          <w:highlight w:val="none"/>
          <w:u w:val="single"/>
          <w:lang w:eastAsia="zh-CN"/>
          <w14:textFill>
            <w14:solidFill>
              <w14:schemeClr w14:val="tx1"/>
            </w14:solidFill>
          </w14:textFill>
        </w:rPr>
        <w:t>。</w:t>
      </w:r>
    </w:p>
    <w:p w14:paraId="40B6C82E">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9.4 现场工艺试验</w:t>
      </w:r>
    </w:p>
    <w:p w14:paraId="2284F727">
      <w:pPr>
        <w:spacing w:after="120" w:line="120" w:lineRule="auto"/>
        <w:ind w:firstLine="480" w:firstLineChars="200"/>
        <w:outlineLvl w:val="0"/>
        <w:rPr>
          <w:rFonts w:ascii="宋体" w:hAnsi="宋体"/>
          <w:b w:val="0"/>
          <w:bCs w:val="0"/>
          <w:color w:val="000000" w:themeColor="text1"/>
          <w:sz w:val="24"/>
          <w:highlight w:val="none"/>
          <w14:textFill>
            <w14:solidFill>
              <w14:schemeClr w14:val="tx1"/>
            </w14:solidFill>
          </w14:textFill>
        </w:rPr>
      </w:pPr>
      <w:r>
        <w:rPr>
          <w:rFonts w:ascii="宋体" w:hAnsi="宋体"/>
          <w:b w:val="0"/>
          <w:bCs w:val="0"/>
          <w:color w:val="000000" w:themeColor="text1"/>
          <w:sz w:val="24"/>
          <w:highlight w:val="none"/>
          <w14:textFill>
            <w14:solidFill>
              <w14:schemeClr w14:val="tx1"/>
            </w14:solidFill>
          </w14:textFill>
        </w:rPr>
        <w:t>现场工艺试验的有关约定：</w:t>
      </w:r>
      <w:r>
        <w:rPr>
          <w:rFonts w:ascii="宋体" w:hAnsi="宋体"/>
          <w:b w:val="0"/>
          <w:bCs w:val="0"/>
          <w:color w:val="000000" w:themeColor="text1"/>
          <w:sz w:val="24"/>
          <w:highlight w:val="none"/>
          <w:u w:val="single"/>
          <w14:textFill>
            <w14:solidFill>
              <w14:schemeClr w14:val="tx1"/>
            </w14:solidFill>
          </w14:textFill>
        </w:rPr>
        <w:t xml:space="preserve">   </w:t>
      </w:r>
      <w:r>
        <w:rPr>
          <w:rFonts w:hint="eastAsia" w:ascii="宋体" w:hAnsi="宋体"/>
          <w:b w:val="0"/>
          <w:bCs w:val="0"/>
          <w:color w:val="000000" w:themeColor="text1"/>
          <w:sz w:val="24"/>
          <w:highlight w:val="none"/>
          <w:u w:val="single"/>
          <w14:textFill>
            <w14:solidFill>
              <w14:schemeClr w14:val="tx1"/>
            </w14:solidFill>
          </w14:textFill>
        </w:rPr>
        <w:t>/</w:t>
      </w:r>
      <w:r>
        <w:rPr>
          <w:rFonts w:ascii="宋体" w:hAnsi="宋体"/>
          <w:b w:val="0"/>
          <w:bCs w:val="0"/>
          <w:color w:val="000000" w:themeColor="text1"/>
          <w:sz w:val="24"/>
          <w:highlight w:val="none"/>
          <w:u w:val="single"/>
          <w14:textFill>
            <w14:solidFill>
              <w14:schemeClr w14:val="tx1"/>
            </w14:solidFill>
          </w14:textFill>
        </w:rPr>
        <w:t xml:space="preserve">   </w:t>
      </w:r>
      <w:r>
        <w:rPr>
          <w:rFonts w:ascii="宋体" w:hAnsi="宋体"/>
          <w:b w:val="0"/>
          <w:bCs w:val="0"/>
          <w:color w:val="000000" w:themeColor="text1"/>
          <w:sz w:val="24"/>
          <w:highlight w:val="none"/>
          <w14:textFill>
            <w14:solidFill>
              <w14:schemeClr w14:val="tx1"/>
            </w14:solidFill>
          </w14:textFill>
        </w:rPr>
        <w:t>。</w:t>
      </w:r>
    </w:p>
    <w:p w14:paraId="6F5FA025">
      <w:pPr>
        <w:pStyle w:val="3"/>
        <w:spacing w:before="120" w:after="120" w:line="120" w:lineRule="auto"/>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10. 变更</w:t>
      </w:r>
    </w:p>
    <w:p w14:paraId="5A19B645">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10.1变更的范围</w:t>
      </w:r>
    </w:p>
    <w:p w14:paraId="4D89CD5B">
      <w:pPr>
        <w:spacing w:line="120" w:lineRule="auto"/>
        <w:ind w:firstLine="6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关于变更的范围的约定：</w:t>
      </w:r>
      <w:r>
        <w:rPr>
          <w:rFonts w:hint="eastAsia" w:ascii="宋体" w:hAnsi="宋体"/>
          <w:color w:val="000000" w:themeColor="text1"/>
          <w:sz w:val="24"/>
          <w:highlight w:val="none"/>
          <w:u w:val="single"/>
          <w14:textFill>
            <w14:solidFill>
              <w14:schemeClr w14:val="tx1"/>
            </w14:solidFill>
          </w14:textFill>
        </w:rPr>
        <w:t>按通用合同条款。工程变更引起工程量的增加或减少，承包人不得因此拒绝施工。</w:t>
      </w:r>
    </w:p>
    <w:p w14:paraId="7C771BCF">
      <w:pPr>
        <w:spacing w:after="120" w:line="120" w:lineRule="auto"/>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10.4 变更估价</w:t>
      </w:r>
    </w:p>
    <w:p w14:paraId="13BE6C1E">
      <w:pPr>
        <w:spacing w:line="120" w:lineRule="auto"/>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10.4.1 变更估价原则</w:t>
      </w:r>
    </w:p>
    <w:p w14:paraId="1930221A">
      <w:pPr>
        <w:spacing w:after="120" w:line="12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u w:val="single"/>
          <w14:textFill>
            <w14:solidFill>
              <w14:schemeClr w14:val="tx1"/>
            </w14:solidFill>
          </w14:textFill>
        </w:rPr>
        <w:t xml:space="preserve">关于变更估价的约定: </w:t>
      </w:r>
    </w:p>
    <w:p w14:paraId="41D395E3">
      <w:pPr>
        <w:spacing w:after="120" w:line="12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（1）预算书中有相同项目的，按照相同项目单价认定。</w:t>
      </w:r>
    </w:p>
    <w:p w14:paraId="45F3921F">
      <w:pPr>
        <w:spacing w:after="120" w:line="12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 xml:space="preserve">（2）变更后项目与预算书项目不同或相类似项目，由承包人按招标控制价编制依据、编制方法；人工、材料、机械按实际施工期台州信息价的平均价（有温岭价的按温岭价，无温岭价的按台州价，温岭、台州信息价均无价格，按发包人签证价），费用计取标准均按招标控制价中计算标准，变更后合同价款按下浮数（即中标下浮数 </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%）结算，报发包人审核后确定。</w:t>
      </w:r>
    </w:p>
    <w:p w14:paraId="305856EF">
      <w:pPr>
        <w:spacing w:after="120" w:line="120" w:lineRule="auto"/>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10.4.2 变更估价程序</w:t>
      </w:r>
    </w:p>
    <w:p w14:paraId="78732C27">
      <w:pPr>
        <w:spacing w:after="120" w:line="12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承包人收到发包人、设计单位的变更指示后14天内向发包人提交变更估价申请。</w:t>
      </w:r>
    </w:p>
    <w:p w14:paraId="29B970FB">
      <w:pPr>
        <w:spacing w:after="120" w:line="12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承包人提出工程变更、施工方案调整等变更应同时提交变更估价申请。</w:t>
      </w:r>
    </w:p>
    <w:p w14:paraId="39F5C362">
      <w:pPr>
        <w:spacing w:after="120" w:line="120" w:lineRule="auto"/>
        <w:ind w:firstLine="480" w:firstLineChars="2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发包人收到承包人的变更申请的估价程序：按《温岭市政府投资项目工程变更管理办法》（温政发〔2020〕58号）（项目实施过程中，若出台新的变更规定的，则按新规定执行）执行，其余按通用合同条款</w:t>
      </w:r>
      <w:r>
        <w:rPr>
          <w:rFonts w:hint="eastAsia" w:ascii="宋体" w:hAnsi="宋体"/>
          <w:color w:val="000000" w:themeColor="text1"/>
          <w:sz w:val="24"/>
          <w:highlight w:val="none"/>
          <w:u w:val="single"/>
          <w:lang w:eastAsia="zh-CN"/>
          <w14:textFill>
            <w14:solidFill>
              <w14:schemeClr w14:val="tx1"/>
            </w14:solidFill>
          </w14:textFill>
        </w:rPr>
        <w:t>。</w:t>
      </w:r>
    </w:p>
    <w:p w14:paraId="37F05AF4">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10.5承包人的合理化建议</w:t>
      </w:r>
    </w:p>
    <w:p w14:paraId="4271364F">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发包人审批承包人合理化建议的期限：</w:t>
      </w:r>
      <w:r>
        <w:rPr>
          <w:rFonts w:hint="eastAsia" w:ascii="宋体" w:hAnsi="宋体"/>
          <w:color w:val="000000" w:themeColor="text1"/>
          <w:sz w:val="24"/>
          <w:highlight w:val="none"/>
          <w:u w:val="single"/>
          <w14:textFill>
            <w14:solidFill>
              <w14:schemeClr w14:val="tx1"/>
            </w14:solidFill>
          </w14:textFill>
        </w:rPr>
        <w:t>按通用合同条款执行。</w:t>
      </w:r>
    </w:p>
    <w:p w14:paraId="0952DCE9">
      <w:pPr>
        <w:spacing w:line="120" w:lineRule="auto"/>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承包人提出的合理化建议降低了合同价格或者提高了工程经济效益的奖励的方法和金额为：</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4095A2A5">
      <w:pPr>
        <w:spacing w:after="120" w:line="120" w:lineRule="auto"/>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10.7 暂估价</w:t>
      </w:r>
    </w:p>
    <w:p w14:paraId="611ED961">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暂估价材料和工程设备的明细</w:t>
      </w:r>
      <w:r>
        <w:rPr>
          <w:rFonts w:hint="eastAsia" w:ascii="宋体" w:hAnsi="宋体"/>
          <w:color w:val="000000" w:themeColor="text1"/>
          <w:kern w:val="0"/>
          <w:sz w:val="24"/>
          <w:highlight w:val="none"/>
          <w:u w:val="none"/>
          <w14:textFill>
            <w14:solidFill>
              <w14:schemeClr w14:val="tx1"/>
            </w14:solidFill>
          </w14:textFill>
        </w:rPr>
        <w:t>：</w:t>
      </w:r>
      <w:r>
        <w:rPr>
          <w:rFonts w:hint="eastAsia" w:ascii="宋体" w:hAnsi="宋体"/>
          <w:color w:val="000000" w:themeColor="text1"/>
          <w:kern w:val="0"/>
          <w:sz w:val="24"/>
          <w:highlight w:val="none"/>
          <w:u w:val="single"/>
          <w:lang w:val="en-US" w:eastAsia="zh-CN"/>
          <w14:textFill>
            <w14:solidFill>
              <w14:schemeClr w14:val="tx1"/>
            </w14:solidFill>
          </w14:textFill>
        </w:rPr>
        <w:t xml:space="preserve">   /   </w:t>
      </w:r>
      <w:r>
        <w:rPr>
          <w:rFonts w:hint="eastAsia" w:ascii="宋体" w:hAnsi="宋体"/>
          <w:color w:val="000000" w:themeColor="text1"/>
          <w:kern w:val="0"/>
          <w:sz w:val="24"/>
          <w:highlight w:val="none"/>
          <w14:textFill>
            <w14:solidFill>
              <w14:schemeClr w14:val="tx1"/>
            </w14:solidFill>
          </w14:textFill>
        </w:rPr>
        <w:t>。</w:t>
      </w:r>
    </w:p>
    <w:p w14:paraId="3149331C">
      <w:pPr>
        <w:spacing w:after="120" w:line="120" w:lineRule="auto"/>
        <w:ind w:firstLine="480" w:firstLineChars="200"/>
        <w:rPr>
          <w:rFonts w:hint="eastAsia" w:ascii="宋体" w:hAnsi="宋体" w:eastAsiaTheme="minorEastAsia"/>
          <w:color w:val="000000" w:themeColor="text1"/>
          <w:sz w:val="24"/>
          <w:highlight w:val="none"/>
          <w:lang w:val="en-US" w:eastAsia="zh-CN"/>
          <w14:textFill>
            <w14:solidFill>
              <w14:schemeClr w14:val="tx1"/>
            </w14:solidFill>
          </w14:textFill>
        </w:rPr>
      </w:pPr>
      <w:r>
        <w:rPr>
          <w:rFonts w:ascii="宋体" w:hAnsi="宋体"/>
          <w:color w:val="000000" w:themeColor="text1"/>
          <w:sz w:val="24"/>
          <w:highlight w:val="none"/>
          <w14:textFill>
            <w14:solidFill>
              <w14:schemeClr w14:val="tx1"/>
            </w14:solidFill>
          </w14:textFill>
        </w:rPr>
        <w:t>10.8 暂列金额</w:t>
      </w:r>
      <w:r>
        <w:rPr>
          <w:rFonts w:hint="eastAsia" w:ascii="宋体" w:hAnsi="宋体"/>
          <w:color w:val="000000" w:themeColor="text1"/>
          <w:sz w:val="24"/>
          <w:highlight w:val="none"/>
          <w:lang w:val="en-US" w:eastAsia="zh-CN"/>
          <w14:textFill>
            <w14:solidFill>
              <w14:schemeClr w14:val="tx1"/>
            </w14:solidFill>
          </w14:textFill>
        </w:rPr>
        <w:t xml:space="preserve"> </w:t>
      </w:r>
    </w:p>
    <w:p w14:paraId="2A5FB23F">
      <w:pPr>
        <w:autoSpaceDE w:val="0"/>
        <w:autoSpaceDN w:val="0"/>
        <w:adjustRightInd w:val="0"/>
        <w:spacing w:line="120" w:lineRule="auto"/>
        <w:ind w:firstLine="480" w:firstLineChars="200"/>
        <w:jc w:val="left"/>
        <w:rPr>
          <w:rFonts w:hint="eastAsia" w:ascii="宋体" w:hAnsi="宋体"/>
          <w:color w:val="000000" w:themeColor="text1"/>
          <w:kern w:val="0"/>
          <w:sz w:val="24"/>
          <w:highlight w:val="none"/>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合同当事人关于暂列金额使用的约定：</w:t>
      </w:r>
      <w:r>
        <w:rPr>
          <w:rFonts w:hint="eastAsia" w:ascii="宋体" w:hAnsi="宋体"/>
          <w:color w:val="000000" w:themeColor="text1"/>
          <w:kern w:val="0"/>
          <w:sz w:val="24"/>
          <w:highlight w:val="none"/>
          <w:u w:val="single"/>
          <w:lang w:val="en-US" w:eastAsia="zh-CN"/>
          <w14:textFill>
            <w14:solidFill>
              <w14:schemeClr w14:val="tx1"/>
            </w14:solidFill>
          </w14:textFill>
        </w:rPr>
        <w:t xml:space="preserve">    /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kern w:val="0"/>
          <w:sz w:val="24"/>
          <w:highlight w:val="none"/>
          <w14:textFill>
            <w14:solidFill>
              <w14:schemeClr w14:val="tx1"/>
            </w14:solidFill>
          </w14:textFill>
        </w:rPr>
        <w:t>。</w:t>
      </w:r>
    </w:p>
    <w:p w14:paraId="77B1CEEB">
      <w:pPr>
        <w:autoSpaceDE w:val="0"/>
        <w:autoSpaceDN w:val="0"/>
        <w:adjustRightInd w:val="0"/>
        <w:spacing w:line="120" w:lineRule="auto"/>
        <w:jc w:val="left"/>
        <w:rPr>
          <w:rFonts w:ascii="宋体" w:hAnsi="宋体" w:eastAsia="黑体" w:cstheme="minorBidi"/>
          <w:b w:val="0"/>
          <w:bCs/>
          <w:color w:val="000000" w:themeColor="text1"/>
          <w:kern w:val="2"/>
          <w:sz w:val="24"/>
          <w:szCs w:val="24"/>
          <w:highlight w:val="none"/>
          <w:lang w:val="en-US" w:eastAsia="zh-CN" w:bidi="ar-SA"/>
          <w14:textFill>
            <w14:solidFill>
              <w14:schemeClr w14:val="tx1"/>
            </w14:solidFill>
          </w14:textFill>
        </w:rPr>
      </w:pPr>
      <w:r>
        <w:rPr>
          <w:rFonts w:ascii="宋体" w:hAnsi="宋体" w:eastAsia="黑体" w:cstheme="minorBidi"/>
          <w:b w:val="0"/>
          <w:bCs/>
          <w:color w:val="000000" w:themeColor="text1"/>
          <w:kern w:val="2"/>
          <w:sz w:val="24"/>
          <w:szCs w:val="24"/>
          <w:highlight w:val="none"/>
          <w:lang w:val="en-US" w:eastAsia="zh-CN" w:bidi="ar-SA"/>
          <w14:textFill>
            <w14:solidFill>
              <w14:schemeClr w14:val="tx1"/>
            </w14:solidFill>
          </w14:textFill>
        </w:rPr>
        <w:t>11. 价格调整</w:t>
      </w:r>
    </w:p>
    <w:p w14:paraId="07C44375">
      <w:pPr>
        <w:ind w:firstLine="444" w:firstLineChars="185"/>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11.1 市场价格波动引起的调整</w:t>
      </w:r>
      <w:r>
        <w:rPr>
          <w:rFonts w:hint="eastAsia" w:ascii="宋体" w:hAnsi="宋体"/>
          <w:color w:val="000000" w:themeColor="text1"/>
          <w:sz w:val="24"/>
          <w:highlight w:val="none"/>
          <w:u w:val="single"/>
          <w14:textFill>
            <w14:solidFill>
              <w14:schemeClr w14:val="tx1"/>
            </w14:solidFill>
          </w14:textFill>
        </w:rPr>
        <w:t>： 不调整   。</w:t>
      </w:r>
    </w:p>
    <w:p w14:paraId="1D54D417">
      <w:pPr>
        <w:ind w:firstLine="444" w:firstLineChars="185"/>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11.2 法律变化引起的调整：</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不调整   。</w:t>
      </w:r>
    </w:p>
    <w:p w14:paraId="6D10AEC1">
      <w:pPr>
        <w:pStyle w:val="3"/>
        <w:spacing w:before="120" w:after="120" w:line="120" w:lineRule="auto"/>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12. 合同价格、计量与支付</w:t>
      </w:r>
    </w:p>
    <w:p w14:paraId="207B0FAF">
      <w:pPr>
        <w:autoSpaceDE w:val="0"/>
        <w:autoSpaceDN w:val="0"/>
        <w:spacing w:line="32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12.1 合同价格形式</w:t>
      </w:r>
    </w:p>
    <w:p w14:paraId="2BA71328">
      <w:pPr>
        <w:autoSpaceDE w:val="0"/>
        <w:autoSpaceDN w:val="0"/>
        <w:spacing w:line="32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本合同价款采用固定单价合同。</w:t>
      </w:r>
    </w:p>
    <w:p w14:paraId="7912EEED">
      <w:pPr>
        <w:autoSpaceDE w:val="0"/>
        <w:autoSpaceDN w:val="0"/>
        <w:spacing w:line="32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风险范围以外的合同价款调整方法：A、本工程工程量按施工图、设计单位出具的经发包人盖章认可的联系单、工程师授权范围的签证单，按本专用条款12.3.1条计价依据规定的计算规则计算工程量，套用定额；B人工、主要材料（含</w:t>
      </w:r>
      <w:r>
        <w:rPr>
          <w:rFonts w:hint="eastAsia" w:ascii="宋体" w:hAnsi="宋体"/>
          <w:color w:val="000000" w:themeColor="text1"/>
          <w:sz w:val="24"/>
          <w:highlight w:val="none"/>
          <w:lang w:val="en-US" w:eastAsia="zh-CN"/>
          <w14:textFill>
            <w14:solidFill>
              <w14:schemeClr w14:val="tx1"/>
            </w14:solidFill>
          </w14:textFill>
        </w:rPr>
        <w:t>外墙涂料</w:t>
      </w:r>
      <w:r>
        <w:rPr>
          <w:rFonts w:hint="eastAsia" w:ascii="宋体" w:hAnsi="宋体"/>
          <w:color w:val="000000" w:themeColor="text1"/>
          <w:sz w:val="24"/>
          <w:highlight w:val="none"/>
          <w14:textFill>
            <w14:solidFill>
              <w14:schemeClr w14:val="tx1"/>
            </w14:solidFill>
          </w14:textFill>
        </w:rPr>
        <w:t>、预拌砂浆、</w:t>
      </w:r>
      <w:r>
        <w:rPr>
          <w:rFonts w:hint="eastAsia" w:ascii="宋体" w:hAnsi="宋体"/>
          <w:color w:val="000000" w:themeColor="text1"/>
          <w:sz w:val="24"/>
          <w:highlight w:val="none"/>
          <w:lang w:val="en-US" w:eastAsia="zh-CN"/>
          <w14:textFill>
            <w14:solidFill>
              <w14:schemeClr w14:val="tx1"/>
            </w14:solidFill>
          </w14:textFill>
        </w:rPr>
        <w:t>腻子</w:t>
      </w:r>
      <w:r>
        <w:rPr>
          <w:rFonts w:hint="eastAsia" w:ascii="宋体" w:hAnsi="宋体"/>
          <w:color w:val="000000" w:themeColor="text1"/>
          <w:sz w:val="24"/>
          <w:highlight w:val="none"/>
          <w14:textFill>
            <w14:solidFill>
              <w14:schemeClr w14:val="tx1"/>
            </w14:solidFill>
          </w14:textFill>
        </w:rPr>
        <w:t>等）按本合同专用条款第11.1款的约定调整；C、本工程结算时取费标准按本专用条款12.3.1条规定计取；D、本工程结算价按承包人中标价（不含单列费用）与发包人预算价（不含单列费用）比的下浮比率结算；E、除上述A、B外其余均不予以调整（包括政策性调整）即定额、费率、指数、中标价（不含单列费用）与预算价（不含单列费用）比的下浮率（</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）不变。</w:t>
      </w:r>
    </w:p>
    <w:p w14:paraId="3D17B087">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12.2 预付款</w:t>
      </w:r>
    </w:p>
    <w:p w14:paraId="4AB24646">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12.2.1 预付款的支付</w:t>
      </w:r>
    </w:p>
    <w:p w14:paraId="2444DABA">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预付款支付比例或金额：</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7D294E8F">
      <w:pPr>
        <w:spacing w:line="120" w:lineRule="auto"/>
        <w:ind w:firstLine="480" w:firstLineChars="200"/>
        <w:jc w:val="left"/>
        <w:rPr>
          <w:rFonts w:hint="eastAsia" w:ascii="宋体" w:hAnsi="宋体" w:eastAsiaTheme="minorEastAsia"/>
          <w:color w:val="000000" w:themeColor="text1"/>
          <w:sz w:val="24"/>
          <w:highlight w:val="none"/>
          <w:lang w:eastAsia="zh-CN"/>
          <w14:textFill>
            <w14:solidFill>
              <w14:schemeClr w14:val="tx1"/>
            </w14:solidFill>
          </w14:textFill>
        </w:rPr>
      </w:pPr>
      <w:r>
        <w:rPr>
          <w:rFonts w:ascii="宋体" w:hAnsi="宋体"/>
          <w:color w:val="000000" w:themeColor="text1"/>
          <w:sz w:val="24"/>
          <w:highlight w:val="none"/>
          <w14:textFill>
            <w14:solidFill>
              <w14:schemeClr w14:val="tx1"/>
            </w14:solidFill>
          </w14:textFill>
        </w:rPr>
        <w:t>预付款支付期限：</w:t>
      </w:r>
      <w:r>
        <w:rPr>
          <w:rFonts w:hint="eastAsia" w:ascii="宋体" w:hAnsi="宋体"/>
          <w:color w:val="000000" w:themeColor="text1"/>
          <w:sz w:val="24"/>
          <w:highlight w:val="none"/>
          <w:u w:val="single"/>
          <w14:textFill>
            <w14:solidFill>
              <w14:schemeClr w14:val="tx1"/>
            </w14:solidFill>
          </w14:textFill>
        </w:rPr>
        <w:t xml:space="preserve">   /   </w:t>
      </w:r>
      <w:r>
        <w:rPr>
          <w:rFonts w:hint="eastAsia" w:ascii="宋体" w:hAnsi="宋体"/>
          <w:color w:val="000000" w:themeColor="text1"/>
          <w:sz w:val="24"/>
          <w:highlight w:val="none"/>
          <w:u w:val="none"/>
          <w:lang w:eastAsia="zh-CN"/>
          <w14:textFill>
            <w14:solidFill>
              <w14:schemeClr w14:val="tx1"/>
            </w14:solidFill>
          </w14:textFill>
        </w:rPr>
        <w:t>。</w:t>
      </w:r>
    </w:p>
    <w:p w14:paraId="1E34871B">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预付款扣回的方式：</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29D304F3">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12.2.2 预付款担保</w:t>
      </w:r>
    </w:p>
    <w:p w14:paraId="1A1A3FBB">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承包人提交预付款担保的期限：</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3E4E0F58">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预付款担保的形式为：</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74185479">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12.3.1 计量原则</w:t>
      </w:r>
    </w:p>
    <w:p w14:paraId="284BC6B1">
      <w:pPr>
        <w:spacing w:line="400" w:lineRule="exact"/>
        <w:ind w:firstLine="480" w:firstLineChars="200"/>
        <w:jc w:val="both"/>
        <w:rPr>
          <w:rFonts w:hint="eastAsia"/>
          <w:color w:val="000000" w:themeColor="text1"/>
          <w:sz w:val="24"/>
          <w:highlight w:val="none"/>
          <w:lang w:val="en-US" w:eastAsia="zh-CN"/>
          <w14:textFill>
            <w14:solidFill>
              <w14:schemeClr w14:val="tx1"/>
            </w14:solidFill>
          </w14:textFill>
        </w:rPr>
      </w:pPr>
      <w:r>
        <w:rPr>
          <w:rFonts w:ascii="宋体" w:hAnsi="宋体"/>
          <w:color w:val="000000" w:themeColor="text1"/>
          <w:sz w:val="24"/>
          <w:highlight w:val="none"/>
          <w14:textFill>
            <w14:solidFill>
              <w14:schemeClr w14:val="tx1"/>
            </w14:solidFill>
          </w14:textFill>
        </w:rPr>
        <w:t>工程量计算规则：</w:t>
      </w:r>
      <w:r>
        <w:rPr>
          <w:rFonts w:hint="eastAsia" w:ascii="宋体" w:hAnsi="宋体"/>
          <w:color w:val="000000" w:themeColor="text1"/>
          <w:sz w:val="24"/>
          <w:highlight w:val="none"/>
          <w:lang w:val="zh-CN"/>
          <w14:textFill>
            <w14:solidFill>
              <w14:schemeClr w14:val="tx1"/>
            </w14:solidFill>
          </w14:textFill>
        </w:rPr>
        <w:t>《浙江省市政工程预算定额》（2018版）、《浙江省建设工程计价规则》（2018版）、《浙江省施工机械台班费用定额》（2018版）及浙建建发〔2019〕92号文件等预算编制日之前的有关补充文件。</w:t>
      </w:r>
    </w:p>
    <w:p w14:paraId="7B48C77D">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12.3.2 计量周期</w:t>
      </w:r>
    </w:p>
    <w:p w14:paraId="50125EEF">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关于计量周期的约定：</w:t>
      </w:r>
      <w:r>
        <w:rPr>
          <w:rFonts w:hint="eastAsia" w:ascii="宋体" w:hAnsi="宋体"/>
          <w:color w:val="000000" w:themeColor="text1"/>
          <w:sz w:val="24"/>
          <w:highlight w:val="none"/>
          <w:u w:val="single"/>
          <w14:textFill>
            <w14:solidFill>
              <w14:schemeClr w14:val="tx1"/>
            </w14:solidFill>
          </w14:textFill>
        </w:rPr>
        <w:t>按工程进度节点计量</w:t>
      </w:r>
      <w:r>
        <w:rPr>
          <w:rFonts w:ascii="宋体" w:hAnsi="宋体"/>
          <w:color w:val="000000" w:themeColor="text1"/>
          <w:sz w:val="24"/>
          <w:highlight w:val="none"/>
          <w:u w:val="single"/>
          <w14:textFill>
            <w14:solidFill>
              <w14:schemeClr w14:val="tx1"/>
            </w14:solidFill>
          </w14:textFill>
        </w:rPr>
        <w:t>。</w:t>
      </w:r>
    </w:p>
    <w:p w14:paraId="7C326BEB">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12.3.3 单价合同的计量</w:t>
      </w:r>
    </w:p>
    <w:p w14:paraId="7FAFD64C">
      <w:pPr>
        <w:spacing w:line="120" w:lineRule="auto"/>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关于单价合同计量的约定：</w:t>
      </w:r>
      <w:r>
        <w:rPr>
          <w:rFonts w:hint="eastAsia" w:ascii="宋体" w:hAnsi="宋体"/>
          <w:color w:val="000000" w:themeColor="text1"/>
          <w:sz w:val="24"/>
          <w:highlight w:val="none"/>
          <w:u w:val="single"/>
          <w14:textFill>
            <w14:solidFill>
              <w14:schemeClr w14:val="tx1"/>
            </w14:solidFill>
          </w14:textFill>
        </w:rPr>
        <w:t>按通用合同条款执行，但确认的工程量和单价仅作为本期工程款支付的依据。</w:t>
      </w:r>
    </w:p>
    <w:p w14:paraId="3FC3C1EB">
      <w:pPr>
        <w:spacing w:line="316"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12.4 工程进</w:t>
      </w:r>
      <w:r>
        <w:rPr>
          <w:rFonts w:hint="eastAsia" w:ascii="宋体" w:hAnsi="宋体"/>
          <w:color w:val="000000" w:themeColor="text1"/>
          <w:sz w:val="24"/>
          <w:highlight w:val="none"/>
          <w14:textFill>
            <w14:solidFill>
              <w14:schemeClr w14:val="tx1"/>
            </w14:solidFill>
          </w14:textFill>
        </w:rPr>
        <w:t>度款支付</w:t>
      </w:r>
    </w:p>
    <w:p w14:paraId="293B2149">
      <w:pPr>
        <w:spacing w:line="316" w:lineRule="exact"/>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12.4.1 付款周</w:t>
      </w:r>
      <w:r>
        <w:rPr>
          <w:rFonts w:ascii="宋体" w:hAnsi="宋体"/>
          <w:color w:val="000000" w:themeColor="text1"/>
          <w:sz w:val="24"/>
          <w:highlight w:val="none"/>
          <w14:textFill>
            <w14:solidFill>
              <w14:schemeClr w14:val="tx1"/>
            </w14:solidFill>
          </w14:textFill>
        </w:rPr>
        <w:t>期</w:t>
      </w:r>
    </w:p>
    <w:p w14:paraId="5A1EF3AF">
      <w:pPr>
        <w:spacing w:line="316"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关于付款周期的约定：</w:t>
      </w:r>
      <w:r>
        <w:rPr>
          <w:rFonts w:hint="eastAsia" w:ascii="宋体" w:hAnsi="宋体"/>
          <w:color w:val="000000" w:themeColor="text1"/>
          <w:sz w:val="24"/>
          <w:highlight w:val="none"/>
          <w:u w:val="single"/>
          <w14:textFill>
            <w14:solidFill>
              <w14:schemeClr w14:val="tx1"/>
            </w14:solidFill>
          </w14:textFill>
        </w:rPr>
        <w:t>达到进度节点后支付。</w:t>
      </w:r>
    </w:p>
    <w:p w14:paraId="795B3E5A">
      <w:pPr>
        <w:spacing w:line="40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关于进度付款申请单编制的约定：</w:t>
      </w:r>
      <w:r>
        <w:rPr>
          <w:rFonts w:hint="eastAsia" w:ascii="宋体" w:hAnsi="宋体"/>
          <w:color w:val="000000" w:themeColor="text1"/>
          <w:sz w:val="24"/>
          <w:highlight w:val="none"/>
          <w:u w:val="single"/>
          <w14:textFill>
            <w14:solidFill>
              <w14:schemeClr w14:val="tx1"/>
            </w14:solidFill>
          </w14:textFill>
        </w:rPr>
        <w:t>按通用合同条款执行。</w:t>
      </w:r>
    </w:p>
    <w:p w14:paraId="5F539D70">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12.4.2 进度付款申请单的编制</w:t>
      </w:r>
    </w:p>
    <w:p w14:paraId="2A95D043">
      <w:pPr>
        <w:spacing w:line="40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关于进度付款申请单编制的约定：</w:t>
      </w:r>
      <w:r>
        <w:rPr>
          <w:rFonts w:hint="eastAsia" w:ascii="宋体" w:hAnsi="宋体"/>
          <w:color w:val="000000" w:themeColor="text1"/>
          <w:sz w:val="24"/>
          <w:highlight w:val="none"/>
          <w:u w:val="single"/>
          <w14:textFill>
            <w14:solidFill>
              <w14:schemeClr w14:val="tx1"/>
            </w14:solidFill>
          </w14:textFill>
        </w:rPr>
        <w:t>按通用合同条款执行。</w:t>
      </w:r>
    </w:p>
    <w:p w14:paraId="3A5B8EB1">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12.4.3 进度付款申请单的提交</w:t>
      </w:r>
    </w:p>
    <w:p w14:paraId="7740D4CC">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（1）单价合同进度付款申请单提交的约定</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按通用合同条款</w:t>
      </w:r>
      <w:r>
        <w:rPr>
          <w:rFonts w:ascii="宋体" w:hAnsi="宋体"/>
          <w:color w:val="000000" w:themeColor="text1"/>
          <w:sz w:val="24"/>
          <w:highlight w:val="none"/>
          <w:u w:val="single"/>
          <w14:textFill>
            <w14:solidFill>
              <w14:schemeClr w14:val="tx1"/>
            </w14:solidFill>
          </w14:textFill>
        </w:rPr>
        <w:t>。</w:t>
      </w:r>
    </w:p>
    <w:p w14:paraId="7F21113D">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（2）总价合同进度付款申请单提交的约定</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5D569B15">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（3）其他价格形式合同进度付款申请单提交的约定：</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5877611C">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12.4.4 进度款审核和支付</w:t>
      </w:r>
    </w:p>
    <w:p w14:paraId="5BE3FE6D">
      <w:pPr>
        <w:spacing w:line="120" w:lineRule="auto"/>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（1）发包人审批并签发进度款支付证书的期限：</w:t>
      </w:r>
      <w:r>
        <w:rPr>
          <w:rFonts w:hint="eastAsia" w:ascii="宋体" w:hAnsi="宋体"/>
          <w:color w:val="000000" w:themeColor="text1"/>
          <w:sz w:val="24"/>
          <w:highlight w:val="none"/>
          <w:u w:val="single"/>
          <w14:textFill>
            <w14:solidFill>
              <w14:schemeClr w14:val="tx1"/>
            </w14:solidFill>
          </w14:textFill>
        </w:rPr>
        <w:t>按通用合同条款</w:t>
      </w:r>
      <w:r>
        <w:rPr>
          <w:rFonts w:ascii="宋体" w:hAnsi="宋体"/>
          <w:color w:val="000000" w:themeColor="text1"/>
          <w:sz w:val="24"/>
          <w:highlight w:val="none"/>
          <w:u w:val="single"/>
          <w14:textFill>
            <w14:solidFill>
              <w14:schemeClr w14:val="tx1"/>
            </w14:solidFill>
          </w14:textFill>
        </w:rPr>
        <w:t>。</w:t>
      </w:r>
    </w:p>
    <w:p w14:paraId="178E7A92">
      <w:pPr>
        <w:keepNext w:val="0"/>
        <w:keepLines w:val="0"/>
        <w:pageBreakBefore w:val="0"/>
        <w:widowControl w:val="0"/>
        <w:numPr>
          <w:ilvl w:val="0"/>
          <w:numId w:val="7"/>
        </w:numPr>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themeColor="text1"/>
          <w:sz w:val="24"/>
          <w:highlight w:val="none"/>
          <w:u w:val="single"/>
          <w:lang w:val="en-US" w:eastAsia="zh-CN"/>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发包人支付进度款的期限</w:t>
      </w:r>
      <w:r>
        <w:rPr>
          <w:rFonts w:hint="eastAsia" w:ascii="宋体" w:hAnsi="宋体"/>
          <w:color w:val="000000" w:themeColor="text1"/>
          <w:sz w:val="24"/>
          <w:highlight w:val="none"/>
          <w:u w:val="single"/>
          <w:lang w:eastAsia="zh-CN"/>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①工程完工后支付至合同价的60%</w:t>
      </w:r>
      <w:r>
        <w:rPr>
          <w:rFonts w:hint="eastAsia" w:ascii="宋体" w:hAnsi="宋体"/>
          <w:color w:val="000000" w:themeColor="text1"/>
          <w:sz w:val="24"/>
          <w:highlight w:val="none"/>
          <w:u w:val="single"/>
          <w:lang w:eastAsia="zh-CN"/>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②工程验收合格且经有关部门审定后付至结算价的98.5%，留1.5%为工程质量保证金。(以上进度款待上级补助到位后支付)。</w:t>
      </w:r>
    </w:p>
    <w:p w14:paraId="60B86932">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发包人逾期支付进度款的违约金的计算方式：</w:t>
      </w:r>
      <w:r>
        <w:rPr>
          <w:rFonts w:hint="eastAsia" w:ascii="宋体" w:hAnsi="宋体"/>
          <w:color w:val="000000" w:themeColor="text1"/>
          <w:sz w:val="24"/>
          <w:highlight w:val="none"/>
          <w:u w:val="single"/>
          <w14:textFill>
            <w14:solidFill>
              <w14:schemeClr w14:val="tx1"/>
            </w14:solidFill>
          </w14:textFill>
        </w:rPr>
        <w:t>支付应付工程进度款的利息，利率按中国人民银行发布的同期同类贷款基准利率，时间为从约定应付之日起至支付之日止计算利息</w:t>
      </w:r>
      <w:r>
        <w:rPr>
          <w:rFonts w:ascii="宋体" w:hAnsi="宋体"/>
          <w:color w:val="000000" w:themeColor="text1"/>
          <w:sz w:val="24"/>
          <w:highlight w:val="none"/>
          <w:u w:val="single"/>
          <w14:textFill>
            <w14:solidFill>
              <w14:schemeClr w14:val="tx1"/>
            </w14:solidFill>
          </w14:textFill>
        </w:rPr>
        <w:t>。</w:t>
      </w:r>
    </w:p>
    <w:p w14:paraId="1BD35421">
      <w:pPr>
        <w:spacing w:line="120" w:lineRule="auto"/>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u w:val="single"/>
          <w14:textFill>
            <w14:solidFill>
              <w14:schemeClr w14:val="tx1"/>
            </w14:solidFill>
          </w14:textFill>
        </w:rPr>
        <w:t>发包人签发的工程量审核报告、进度款支付证书或临时进度款支付证书，不表明发包人已同意、批准或接受了承包人完成的相应部分工作或已确认计量结果，仅为本期工程款支付依据。</w:t>
      </w:r>
    </w:p>
    <w:p w14:paraId="07700131">
      <w:pPr>
        <w:spacing w:line="120" w:lineRule="auto"/>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12.4.6 支付分解表的编制</w:t>
      </w:r>
    </w:p>
    <w:p w14:paraId="035A6B6B">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2、总价合同支付分解表的编制与审批：</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2AF49EA5">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3、单价合同的总价项目支付分解表的编制与审批：</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0EB0582D">
      <w:pPr>
        <w:pStyle w:val="3"/>
        <w:spacing w:before="120" w:after="120" w:line="120" w:lineRule="auto"/>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13.</w:t>
      </w:r>
      <w:r>
        <w:rPr>
          <w:rFonts w:hint="eastAsia" w:ascii="宋体" w:hAnsi="宋体"/>
          <w:b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验收和工程试车</w:t>
      </w:r>
    </w:p>
    <w:p w14:paraId="3B017A36">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13.1 分部分项工程验收</w:t>
      </w:r>
    </w:p>
    <w:p w14:paraId="563A0504">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13.1.2</w:t>
      </w:r>
      <w:r>
        <w:rPr>
          <w:rFonts w:hint="eastAsia" w:ascii="宋体" w:hAnsi="宋体"/>
          <w:color w:val="000000" w:themeColor="text1"/>
          <w:sz w:val="24"/>
          <w:highlight w:val="none"/>
          <w:lang w:val="en-US" w:eastAsia="zh-CN"/>
          <w14:textFill>
            <w14:solidFill>
              <w14:schemeClr w14:val="tx1"/>
            </w14:solidFill>
          </w14:textFill>
        </w:rPr>
        <w:t>发包人</w:t>
      </w:r>
      <w:r>
        <w:rPr>
          <w:rFonts w:ascii="宋体" w:hAnsi="宋体"/>
          <w:color w:val="000000" w:themeColor="text1"/>
          <w:sz w:val="24"/>
          <w:highlight w:val="none"/>
          <w14:textFill>
            <w14:solidFill>
              <w14:schemeClr w14:val="tx1"/>
            </w14:solidFill>
          </w14:textFill>
        </w:rPr>
        <w:t>不能按时进行验收时，应提前</w:t>
      </w:r>
      <w:r>
        <w:rPr>
          <w:rFonts w:hint="eastAsia" w:ascii="宋体" w:hAnsi="宋体"/>
          <w:color w:val="000000" w:themeColor="text1"/>
          <w:sz w:val="24"/>
          <w:highlight w:val="none"/>
          <w:u w:val="single"/>
          <w14:textFill>
            <w14:solidFill>
              <w14:schemeClr w14:val="tx1"/>
            </w14:solidFill>
          </w14:textFill>
        </w:rPr>
        <w:t>24</w:t>
      </w:r>
      <w:r>
        <w:rPr>
          <w:rFonts w:ascii="宋体" w:hAnsi="宋体"/>
          <w:color w:val="000000" w:themeColor="text1"/>
          <w:sz w:val="24"/>
          <w:highlight w:val="none"/>
          <w14:textFill>
            <w14:solidFill>
              <w14:schemeClr w14:val="tx1"/>
            </w14:solidFill>
          </w14:textFill>
        </w:rPr>
        <w:t>小时提交书面延期要求。</w:t>
      </w:r>
    </w:p>
    <w:p w14:paraId="6B867A3D">
      <w:pPr>
        <w:spacing w:line="120" w:lineRule="auto"/>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关于延期最长不得超过：</w:t>
      </w:r>
      <w:r>
        <w:rPr>
          <w:rFonts w:hint="eastAsia" w:ascii="宋体" w:hAnsi="宋体"/>
          <w:color w:val="000000" w:themeColor="text1"/>
          <w:sz w:val="24"/>
          <w:highlight w:val="none"/>
          <w:u w:val="single"/>
          <w14:textFill>
            <w14:solidFill>
              <w14:schemeClr w14:val="tx1"/>
            </w14:solidFill>
          </w14:textFill>
        </w:rPr>
        <w:t>24</w:t>
      </w:r>
      <w:r>
        <w:rPr>
          <w:rFonts w:ascii="宋体" w:hAnsi="宋体"/>
          <w:color w:val="000000" w:themeColor="text1"/>
          <w:sz w:val="24"/>
          <w:highlight w:val="none"/>
          <w14:textFill>
            <w14:solidFill>
              <w14:schemeClr w14:val="tx1"/>
            </w14:solidFill>
          </w14:textFill>
        </w:rPr>
        <w:t>小时。</w:t>
      </w:r>
    </w:p>
    <w:p w14:paraId="11EF7861">
      <w:pPr>
        <w:spacing w:line="120" w:lineRule="auto"/>
        <w:ind w:firstLine="480" w:firstLineChars="200"/>
        <w:jc w:val="lef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工程验收过程、验收部位除办理纸质验收记录，还应留置验收部位、验收过程、主要验收人员相片、影像等资料。</w:t>
      </w:r>
    </w:p>
    <w:p w14:paraId="1B375565">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13.2 竣工验收</w:t>
      </w:r>
    </w:p>
    <w:p w14:paraId="2A886C70">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13.2.2竣工验收程序</w:t>
      </w:r>
    </w:p>
    <w:p w14:paraId="783AF5D0">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关于竣工验收程序的约定：</w:t>
      </w:r>
      <w:r>
        <w:rPr>
          <w:rFonts w:hint="eastAsia" w:ascii="宋体" w:hAnsi="宋体"/>
          <w:color w:val="000000" w:themeColor="text1"/>
          <w:kern w:val="0"/>
          <w:sz w:val="24"/>
          <w:highlight w:val="none"/>
          <w:u w:val="single"/>
          <w14:textFill>
            <w14:solidFill>
              <w14:schemeClr w14:val="tx1"/>
            </w14:solidFill>
          </w14:textFill>
        </w:rPr>
        <w:t>按通用合同条款</w:t>
      </w:r>
      <w:r>
        <w:rPr>
          <w:rFonts w:ascii="宋体" w:hAnsi="宋体"/>
          <w:color w:val="000000" w:themeColor="text1"/>
          <w:kern w:val="0"/>
          <w:sz w:val="24"/>
          <w:highlight w:val="none"/>
          <w:u w:val="single"/>
          <w14:textFill>
            <w14:solidFill>
              <w14:schemeClr w14:val="tx1"/>
            </w14:solidFill>
          </w14:textFill>
        </w:rPr>
        <w:t>。</w:t>
      </w:r>
    </w:p>
    <w:p w14:paraId="7E55F546">
      <w:pPr>
        <w:spacing w:line="120" w:lineRule="auto"/>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发包人不按照本项约定组织竣工验收、颁发工程接收证书的违约金的计算方法：</w:t>
      </w:r>
      <w:r>
        <w:rPr>
          <w:rFonts w:hint="eastAsia" w:ascii="宋体" w:hAnsi="宋体"/>
          <w:color w:val="000000" w:themeColor="text1"/>
          <w:kern w:val="0"/>
          <w:sz w:val="24"/>
          <w:highlight w:val="none"/>
          <w:u w:val="single"/>
          <w14:textFill>
            <w14:solidFill>
              <w14:schemeClr w14:val="tx1"/>
            </w14:solidFill>
          </w14:textFill>
        </w:rPr>
        <w:t>不计违约金。</w:t>
      </w:r>
    </w:p>
    <w:p w14:paraId="4388B664">
      <w:pPr>
        <w:spacing w:line="120" w:lineRule="auto"/>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因发包人原因，未在接收到承包人提交的竣工验收申请报告42天内完成验收，或完成验收不予签发工程接收证书的，以提交竣工验收申请报告的日期为实际竣工日期。</w:t>
      </w:r>
    </w:p>
    <w:p w14:paraId="7CEDDC6A">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13.2.5移交、接收全部与部分工程</w:t>
      </w:r>
    </w:p>
    <w:p w14:paraId="1FAFBAD8">
      <w:pPr>
        <w:spacing w:line="120" w:lineRule="auto"/>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承包人向发包人移交工程的期限：</w:t>
      </w:r>
      <w:r>
        <w:rPr>
          <w:rFonts w:hint="eastAsia" w:ascii="宋体" w:hAnsi="宋体"/>
          <w:color w:val="000000" w:themeColor="text1"/>
          <w:kern w:val="0"/>
          <w:sz w:val="24"/>
          <w:highlight w:val="none"/>
          <w:u w:val="single"/>
          <w14:textFill>
            <w14:solidFill>
              <w14:schemeClr w14:val="tx1"/>
            </w14:solidFill>
          </w14:textFill>
        </w:rPr>
        <w:t>按通用合同条款执行。</w:t>
      </w:r>
    </w:p>
    <w:p w14:paraId="6431AC49">
      <w:pPr>
        <w:spacing w:line="120" w:lineRule="auto"/>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发包人未按本合同约定接收全部或部分工程的，违约金的计算方法为：</w:t>
      </w:r>
      <w:r>
        <w:rPr>
          <w:rFonts w:hint="eastAsia" w:ascii="宋体" w:hAnsi="宋体"/>
          <w:color w:val="000000" w:themeColor="text1"/>
          <w:kern w:val="0"/>
          <w:sz w:val="24"/>
          <w:highlight w:val="none"/>
          <w:u w:val="single"/>
          <w14:textFill>
            <w14:solidFill>
              <w14:schemeClr w14:val="tx1"/>
            </w14:solidFill>
          </w14:textFill>
        </w:rPr>
        <w:t>不计违约金。</w:t>
      </w:r>
    </w:p>
    <w:p w14:paraId="44FFAB8B">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承包人未按时移交工程的，违约金的计算方法为：</w:t>
      </w:r>
      <w:r>
        <w:rPr>
          <w:rFonts w:hint="eastAsia" w:ascii="宋体" w:hAnsi="宋体"/>
          <w:color w:val="000000" w:themeColor="text1"/>
          <w:sz w:val="24"/>
          <w:highlight w:val="none"/>
          <w:u w:val="single"/>
          <w14:textFill>
            <w14:solidFill>
              <w14:schemeClr w14:val="tx1"/>
            </w14:solidFill>
          </w14:textFill>
        </w:rPr>
        <w:t>每延误一天支付</w:t>
      </w:r>
      <w:r>
        <w:rPr>
          <w:rFonts w:hint="eastAsia" w:ascii="宋体" w:hAnsi="宋体"/>
          <w:color w:val="000000" w:themeColor="text1"/>
          <w:sz w:val="24"/>
          <w:highlight w:val="none"/>
          <w:u w:val="single"/>
          <w:lang w:eastAsia="zh-CN"/>
          <w14:textFill>
            <w14:solidFill>
              <w14:schemeClr w14:val="tx1"/>
            </w14:solidFill>
          </w14:textFill>
        </w:rPr>
        <w:t>违约金</w:t>
      </w:r>
      <w:r>
        <w:rPr>
          <w:rFonts w:hint="eastAsia" w:ascii="宋体" w:hAnsi="宋体"/>
          <w:color w:val="000000" w:themeColor="text1"/>
          <w:sz w:val="24"/>
          <w:highlight w:val="none"/>
          <w:u w:val="single"/>
          <w:lang w:val="en-US" w:eastAsia="zh-CN"/>
          <w14:textFill>
            <w14:solidFill>
              <w14:schemeClr w14:val="tx1"/>
            </w14:solidFill>
          </w14:textFill>
        </w:rPr>
        <w:t>1</w:t>
      </w:r>
      <w:r>
        <w:rPr>
          <w:rFonts w:hint="eastAsia" w:ascii="宋体" w:hAnsi="宋体"/>
          <w:color w:val="000000" w:themeColor="text1"/>
          <w:sz w:val="24"/>
          <w:highlight w:val="none"/>
          <w:u w:val="single"/>
          <w:lang w:eastAsia="zh-CN"/>
          <w14:textFill>
            <w14:solidFill>
              <w14:schemeClr w14:val="tx1"/>
            </w14:solidFill>
          </w14:textFill>
        </w:rPr>
        <w:t>000</w:t>
      </w:r>
      <w:r>
        <w:rPr>
          <w:rFonts w:hint="eastAsia" w:ascii="宋体" w:hAnsi="宋体"/>
          <w:color w:val="000000" w:themeColor="text1"/>
          <w:sz w:val="24"/>
          <w:highlight w:val="none"/>
          <w:u w:val="single"/>
          <w14:textFill>
            <w14:solidFill>
              <w14:schemeClr w14:val="tx1"/>
            </w14:solidFill>
          </w14:textFill>
        </w:rPr>
        <w:t>元，并承担发包人由此而造成的相关损失</w:t>
      </w:r>
      <w:r>
        <w:rPr>
          <w:rFonts w:ascii="宋体" w:hAnsi="宋体"/>
          <w:color w:val="000000" w:themeColor="text1"/>
          <w:sz w:val="24"/>
          <w:highlight w:val="none"/>
          <w14:textFill>
            <w14:solidFill>
              <w14:schemeClr w14:val="tx1"/>
            </w14:solidFill>
          </w14:textFill>
        </w:rPr>
        <w:t>。</w:t>
      </w:r>
    </w:p>
    <w:p w14:paraId="7FD26442">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13.3 工程试车</w:t>
      </w:r>
    </w:p>
    <w:p w14:paraId="159B8D51">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13.3.1 试车程序</w:t>
      </w:r>
    </w:p>
    <w:p w14:paraId="7B6AABCF">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工程试车内容：</w:t>
      </w:r>
      <w:r>
        <w:rPr>
          <w:rFonts w:hint="eastAsia" w:ascii="宋体" w:hAnsi="宋体"/>
          <w:color w:val="000000" w:themeColor="text1"/>
          <w:sz w:val="24"/>
          <w:highlight w:val="none"/>
          <w:u w:val="single"/>
          <w14:textFill>
            <w14:solidFill>
              <w14:schemeClr w14:val="tx1"/>
            </w14:solidFill>
          </w14:textFill>
        </w:rPr>
        <w:t xml:space="preserve"> 无  </w:t>
      </w:r>
      <w:r>
        <w:rPr>
          <w:rFonts w:ascii="宋体" w:hAnsi="宋体"/>
          <w:color w:val="000000" w:themeColor="text1"/>
          <w:sz w:val="24"/>
          <w:highlight w:val="none"/>
          <w14:textFill>
            <w14:solidFill>
              <w14:schemeClr w14:val="tx1"/>
            </w14:solidFill>
          </w14:textFill>
        </w:rPr>
        <w:t>。</w:t>
      </w:r>
    </w:p>
    <w:p w14:paraId="64CADB56">
      <w:pPr>
        <w:spacing w:line="120" w:lineRule="auto"/>
        <w:ind w:firstLine="480" w:firstLineChars="200"/>
        <w:jc w:val="left"/>
        <w:rPr>
          <w:color w:val="000000" w:themeColor="text1"/>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13.3.3 投料试车</w:t>
      </w:r>
    </w:p>
    <w:p w14:paraId="5C417536">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关于投料试车相关事项的约定：</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14:textFill>
            <w14:solidFill>
              <w14:schemeClr w14:val="tx1"/>
            </w14:solidFill>
          </w14:textFill>
        </w:rPr>
        <w:t>。</w:t>
      </w:r>
    </w:p>
    <w:p w14:paraId="30DC49F6">
      <w:pPr>
        <w:spacing w:after="120" w:line="120" w:lineRule="auto"/>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13.6 竣工退场</w:t>
      </w:r>
    </w:p>
    <w:p w14:paraId="12AAE461">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13.6.1 竣工退场</w:t>
      </w:r>
    </w:p>
    <w:p w14:paraId="3B5D05EF">
      <w:pPr>
        <w:spacing w:line="120" w:lineRule="auto"/>
        <w:ind w:firstLine="480" w:firstLineChars="200"/>
        <w:jc w:val="left"/>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承包人完成竣工退场的期限：</w:t>
      </w:r>
      <w:r>
        <w:rPr>
          <w:rFonts w:hint="eastAsia" w:ascii="宋体" w:hAnsi="宋体"/>
          <w:color w:val="000000" w:themeColor="text1"/>
          <w:kern w:val="0"/>
          <w:sz w:val="24"/>
          <w:highlight w:val="none"/>
          <w:u w:val="single"/>
          <w14:textFill>
            <w14:solidFill>
              <w14:schemeClr w14:val="tx1"/>
            </w14:solidFill>
          </w14:textFill>
        </w:rPr>
        <w:t>颁发工程接收证书后7天内</w:t>
      </w:r>
      <w:r>
        <w:rPr>
          <w:rFonts w:ascii="宋体" w:hAnsi="宋体"/>
          <w:color w:val="000000" w:themeColor="text1"/>
          <w:kern w:val="0"/>
          <w:sz w:val="24"/>
          <w:highlight w:val="none"/>
          <w:u w:val="single"/>
          <w14:textFill>
            <w14:solidFill>
              <w14:schemeClr w14:val="tx1"/>
            </w14:solidFill>
          </w14:textFill>
        </w:rPr>
        <w:t>。</w:t>
      </w:r>
    </w:p>
    <w:p w14:paraId="4194BAAC">
      <w:pPr>
        <w:pStyle w:val="3"/>
        <w:spacing w:before="120" w:after="120" w:line="120" w:lineRule="auto"/>
        <w:rPr>
          <w:rFonts w:ascii="宋体" w:hAnsi="宋体"/>
          <w:b w:val="0"/>
          <w:bCs/>
          <w:color w:val="000000" w:themeColor="text1"/>
          <w:sz w:val="24"/>
          <w:szCs w:val="24"/>
          <w:highlight w:val="none"/>
          <w14:textFill>
            <w14:solidFill>
              <w14:schemeClr w14:val="tx1"/>
            </w14:solidFill>
          </w14:textFill>
        </w:rPr>
      </w:pPr>
      <w:r>
        <w:rPr>
          <w:rFonts w:ascii="宋体" w:hAnsi="宋体"/>
          <w:b w:val="0"/>
          <w:bCs/>
          <w:color w:val="000000" w:themeColor="text1"/>
          <w:sz w:val="24"/>
          <w:szCs w:val="24"/>
          <w:highlight w:val="none"/>
          <w14:textFill>
            <w14:solidFill>
              <w14:schemeClr w14:val="tx1"/>
            </w14:solidFill>
          </w14:textFill>
        </w:rPr>
        <w:t>14. 竣工结算</w:t>
      </w:r>
    </w:p>
    <w:p w14:paraId="7E11F766">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14.1 竣工</w:t>
      </w:r>
      <w:r>
        <w:rPr>
          <w:rFonts w:hint="eastAsia" w:ascii="宋体" w:hAnsi="宋体"/>
          <w:color w:val="000000" w:themeColor="text1"/>
          <w:sz w:val="24"/>
          <w:highlight w:val="none"/>
          <w14:textFill>
            <w14:solidFill>
              <w14:schemeClr w14:val="tx1"/>
            </w14:solidFill>
          </w14:textFill>
        </w:rPr>
        <w:t>结算</w:t>
      </w:r>
      <w:r>
        <w:rPr>
          <w:rFonts w:ascii="宋体" w:hAnsi="宋体"/>
          <w:color w:val="000000" w:themeColor="text1"/>
          <w:sz w:val="24"/>
          <w:highlight w:val="none"/>
          <w14:textFill>
            <w14:solidFill>
              <w14:schemeClr w14:val="tx1"/>
            </w14:solidFill>
          </w14:textFill>
        </w:rPr>
        <w:t>申请</w:t>
      </w:r>
    </w:p>
    <w:p w14:paraId="513ADD5D">
      <w:pPr>
        <w:spacing w:line="360" w:lineRule="exact"/>
        <w:ind w:firstLine="480" w:firstLineChars="200"/>
        <w:rPr>
          <w:rFonts w:hint="default" w:ascii="宋体" w:hAnsi="宋体" w:eastAsiaTheme="minorEastAsia"/>
          <w:color w:val="000000" w:themeColor="text1"/>
          <w:sz w:val="24"/>
          <w:highlight w:val="none"/>
          <w:u w:val="single"/>
          <w:lang w:val="en-US" w:eastAsia="zh-CN"/>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承包人应在完成合同范围内施工内容，通过工程质量验收（指各方主体签署工程竣工验收记录），发包人签署竣（完）工报告后90天内向发包人提交竣工结算申请单，并提交完整的工程结算资料一套。90天未提交竣工结算资料并经发包人催告28天后，承包人还不提交竣工结算资料的，发包人可根据自己资料办理竣工结算，且视为承包人认可竣工结算结果。</w:t>
      </w:r>
    </w:p>
    <w:p w14:paraId="04488A96">
      <w:pPr>
        <w:spacing w:line="120" w:lineRule="auto"/>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color w:val="000000" w:themeColor="text1"/>
          <w:sz w:val="24"/>
          <w:highlight w:val="none"/>
          <w:u w:val="single"/>
          <w14:textFill>
            <w14:solidFill>
              <w14:schemeClr w14:val="tx1"/>
            </w14:solidFill>
          </w14:textFill>
        </w:rPr>
        <w:t>承包人超过90天未提交竣工结算资料，经发包人催告后28天，承包人还不提交竣工结算资料的，发包人可根据自己资料办理竣工结算，且视为承包人认可竣工结算结果。</w:t>
      </w:r>
    </w:p>
    <w:p w14:paraId="6E88480E">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14.2 竣工结算审核</w:t>
      </w:r>
    </w:p>
    <w:p w14:paraId="3E94BCB5">
      <w:pPr>
        <w:spacing w:line="120" w:lineRule="auto"/>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（1）发包人结算审核时间</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发包人收到承包人提交的竣工结算报告及完整的结算资料后，在6个月内审核完毕，并签发竣工结算证书，否则，视为发包人认可竣工结算报告。</w:t>
      </w:r>
    </w:p>
    <w:p w14:paraId="2EECC7C8">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由发包人原因逾期审核责任：</w:t>
      </w:r>
      <w:r>
        <w:rPr>
          <w:rFonts w:hint="eastAsia" w:ascii="宋体" w:hAnsi="宋体"/>
          <w:color w:val="000000" w:themeColor="text1"/>
          <w:sz w:val="24"/>
          <w:highlight w:val="none"/>
          <w:u w:val="single"/>
          <w14:textFill>
            <w14:solidFill>
              <w14:schemeClr w14:val="tx1"/>
            </w14:solidFill>
          </w14:textFill>
        </w:rPr>
        <w:t>向承包人支付违约金，违约金为工程结算后应付工程款的利息，利率按中国人民银行发布的同期同类活期存款基准利率，利息计算时间为应付工程款日至支付工程款日止。</w:t>
      </w:r>
    </w:p>
    <w:p w14:paraId="49C5AA24">
      <w:pPr>
        <w:spacing w:line="120" w:lineRule="auto"/>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2）发包人在签发竣工结算证书后14天内，扣留工程质量保证金后完成对承包人的竣工付款。发包人逾期支付竣工结算款的违约金的计算方式：支付应付竣工结算款的利息，按应付款额的月5‰支付利息；逾期超过56天，超过部分按应付款额的月10‰支付利息，时间为从约定应付之日起至支付之日止计算利息。</w:t>
      </w:r>
    </w:p>
    <w:p w14:paraId="3BAB9314">
      <w:pPr>
        <w:spacing w:line="120" w:lineRule="auto"/>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（3）承包人对发包人签认的结算价有异议的，发包人可先支付承包人无异议部分结算款。异议部分重新进行复核或按照第20条〔争议解决〕约定处理。</w:t>
      </w:r>
    </w:p>
    <w:p w14:paraId="6D289E89">
      <w:pPr>
        <w:spacing w:line="120" w:lineRule="auto"/>
        <w:ind w:firstLine="480" w:firstLineChars="200"/>
        <w:jc w:val="lef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（4）结算特殊要求：工程结算由中介机构或相关部门审核，审核费按《浙江省物价局关于进一步完善工程造价咨询服务收费的通知》（浙价服〔2009〕84号）文计算，其中结算超过5%核减率（超过送审造价</w:t>
      </w:r>
      <w:r>
        <w:rPr>
          <w:rFonts w:hint="eastAsia" w:ascii="宋体" w:hAnsi="宋体"/>
          <w:color w:val="000000" w:themeColor="text1"/>
          <w:sz w:val="24"/>
          <w:highlight w:val="none"/>
          <w:u w:val="single"/>
          <w:lang w:val="en-US" w:eastAsia="zh-CN"/>
          <w14:textFill>
            <w14:solidFill>
              <w14:schemeClr w14:val="tx1"/>
            </w14:solidFill>
          </w14:textFill>
        </w:rPr>
        <w:t>5%</w:t>
      </w:r>
      <w:r>
        <w:rPr>
          <w:rFonts w:hint="eastAsia" w:ascii="宋体" w:hAnsi="宋体"/>
          <w:color w:val="000000" w:themeColor="text1"/>
          <w:sz w:val="24"/>
          <w:highlight w:val="none"/>
          <w:u w:val="single"/>
          <w14:textFill>
            <w14:solidFill>
              <w14:schemeClr w14:val="tx1"/>
            </w14:solidFill>
          </w14:textFill>
        </w:rPr>
        <w:t>以外的核减额）和核增造价引起的追加收费（核增、核减不相互抵扣），由承包人承担，并可由发包人在应付工程款中扣除直接支付给中介审核机构。</w:t>
      </w:r>
    </w:p>
    <w:p w14:paraId="27BFD67B">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14.4 最终结清</w:t>
      </w:r>
    </w:p>
    <w:p w14:paraId="5AB52210">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14.4.1 最终结清申请单</w:t>
      </w:r>
    </w:p>
    <w:p w14:paraId="0A960FAE">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承包人提交最终结清申请单的份数：</w:t>
      </w:r>
      <w:r>
        <w:rPr>
          <w:rFonts w:hint="eastAsia" w:ascii="宋体" w:hAnsi="宋体"/>
          <w:color w:val="000000" w:themeColor="text1"/>
          <w:sz w:val="24"/>
          <w:highlight w:val="none"/>
          <w:u w:val="single"/>
          <w14:textFill>
            <w14:solidFill>
              <w14:schemeClr w14:val="tx1"/>
            </w14:solidFill>
          </w14:textFill>
        </w:rPr>
        <w:t>满足发包人及相关部门审查要求。</w:t>
      </w:r>
    </w:p>
    <w:p w14:paraId="7F9A64F0">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承包人提交最终结算申请单的期限：</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14:textFill>
            <w14:solidFill>
              <w14:schemeClr w14:val="tx1"/>
            </w14:solidFill>
          </w14:textFill>
        </w:rPr>
        <w:t xml:space="preserve">。 </w:t>
      </w:r>
    </w:p>
    <w:p w14:paraId="22D55759">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14.4.2 最终结清证书和支付</w:t>
      </w:r>
    </w:p>
    <w:p w14:paraId="0941843C">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（1）发包人完成最终结清申请单的</w:t>
      </w:r>
      <w:r>
        <w:rPr>
          <w:rFonts w:hint="eastAsia" w:ascii="宋体" w:hAnsi="宋体"/>
          <w:color w:val="000000" w:themeColor="text1"/>
          <w:sz w:val="24"/>
          <w:highlight w:val="none"/>
          <w14:textFill>
            <w14:solidFill>
              <w14:schemeClr w14:val="tx1"/>
            </w14:solidFill>
          </w14:textFill>
        </w:rPr>
        <w:t>审批</w:t>
      </w:r>
      <w:r>
        <w:rPr>
          <w:rFonts w:ascii="宋体" w:hAnsi="宋体"/>
          <w:color w:val="000000" w:themeColor="text1"/>
          <w:sz w:val="24"/>
          <w:highlight w:val="none"/>
          <w14:textFill>
            <w14:solidFill>
              <w14:schemeClr w14:val="tx1"/>
            </w14:solidFill>
          </w14:textFill>
        </w:rPr>
        <w:t>并颁发最终结清证书的期限：</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14:textFill>
            <w14:solidFill>
              <w14:schemeClr w14:val="tx1"/>
            </w14:solidFill>
          </w14:textFill>
        </w:rPr>
        <w:t>。</w:t>
      </w:r>
    </w:p>
    <w:p w14:paraId="3937359E">
      <w:pPr>
        <w:spacing w:line="120" w:lineRule="auto"/>
        <w:ind w:firstLine="240" w:firstLineChars="1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（2）发包人完成支付的期限：</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14:textFill>
            <w14:solidFill>
              <w14:schemeClr w14:val="tx1"/>
            </w14:solidFill>
          </w14:textFill>
        </w:rPr>
        <w:t>。</w:t>
      </w:r>
    </w:p>
    <w:p w14:paraId="2BA4DF9C">
      <w:pPr>
        <w:pStyle w:val="3"/>
        <w:spacing w:before="120" w:after="120" w:line="120" w:lineRule="auto"/>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15. 缺陷责任期与保修</w:t>
      </w:r>
    </w:p>
    <w:p w14:paraId="075DD503">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15.2缺陷责任期</w:t>
      </w:r>
    </w:p>
    <w:p w14:paraId="281371C1">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缺陷责任期的具体期限：</w:t>
      </w:r>
      <w:r>
        <w:rPr>
          <w:rFonts w:hint="eastAsia" w:ascii="宋体" w:hAnsi="宋体"/>
          <w:color w:val="000000" w:themeColor="text1"/>
          <w:sz w:val="24"/>
          <w:highlight w:val="none"/>
          <w:u w:val="single"/>
          <w14:textFill>
            <w14:solidFill>
              <w14:schemeClr w14:val="tx1"/>
            </w14:solidFill>
          </w14:textFill>
        </w:rPr>
        <w:t>缺陷责任期</w:t>
      </w:r>
      <w:r>
        <w:rPr>
          <w:rFonts w:hint="eastAsia" w:ascii="宋体" w:hAnsi="宋体"/>
          <w:color w:val="000000" w:themeColor="text1"/>
          <w:sz w:val="24"/>
          <w:highlight w:val="none"/>
          <w:u w:val="single"/>
          <w:lang w:val="en-US" w:eastAsia="zh-CN"/>
          <w14:textFill>
            <w14:solidFill>
              <w14:schemeClr w14:val="tx1"/>
            </w14:solidFill>
          </w14:textFill>
        </w:rPr>
        <w:t xml:space="preserve"> 12</w:t>
      </w:r>
      <w:r>
        <w:rPr>
          <w:rFonts w:hint="eastAsia" w:ascii="宋体" w:hAnsi="宋体"/>
          <w:color w:val="000000" w:themeColor="text1"/>
          <w:sz w:val="24"/>
          <w:highlight w:val="none"/>
          <w:u w:val="single"/>
          <w14:textFill>
            <w14:solidFill>
              <w14:schemeClr w14:val="tx1"/>
            </w14:solidFill>
          </w14:textFill>
        </w:rPr>
        <w:t>个月，其余按通用合同条款执行</w:t>
      </w:r>
      <w:r>
        <w:rPr>
          <w:rFonts w:ascii="宋体" w:hAnsi="宋体"/>
          <w:color w:val="000000" w:themeColor="text1"/>
          <w:sz w:val="24"/>
          <w:highlight w:val="none"/>
          <w:u w:val="single"/>
          <w14:textFill>
            <w14:solidFill>
              <w14:schemeClr w14:val="tx1"/>
            </w14:solidFill>
          </w14:textFill>
        </w:rPr>
        <w:t>。</w:t>
      </w:r>
    </w:p>
    <w:p w14:paraId="380AC5CA">
      <w:pPr>
        <w:spacing w:after="120" w:line="120" w:lineRule="auto"/>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15.3 质量保证金</w:t>
      </w:r>
    </w:p>
    <w:p w14:paraId="05F6031B">
      <w:pPr>
        <w:spacing w:after="120" w:line="120" w:lineRule="auto"/>
        <w:ind w:firstLine="480" w:firstLineChars="200"/>
        <w:outlineLvl w:val="0"/>
        <w:rPr>
          <w:color w:val="000000" w:themeColor="text1"/>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关于是否扣留质量保证金的约定：</w:t>
      </w:r>
      <w:r>
        <w:rPr>
          <w:rFonts w:hint="eastAsia" w:ascii="宋体" w:hAnsi="宋体"/>
          <w:color w:val="000000" w:themeColor="text1"/>
          <w:sz w:val="24"/>
          <w:highlight w:val="none"/>
          <w:u w:val="single"/>
          <w14:textFill>
            <w14:solidFill>
              <w14:schemeClr w14:val="tx1"/>
            </w14:solidFill>
          </w14:textFill>
        </w:rPr>
        <w:t>扣留质量保证金</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在工程项目竣工前，承包人按专用合同条款第3.7条提供履约担保的，发包人不得同时预留工程质量保证金。</w:t>
      </w:r>
    </w:p>
    <w:p w14:paraId="39A1382E">
      <w:pPr>
        <w:spacing w:line="120" w:lineRule="auto"/>
        <w:ind w:firstLine="480" w:firstLineChars="200"/>
        <w:jc w:val="left"/>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15.3.1 </w:t>
      </w:r>
      <w:r>
        <w:rPr>
          <w:rFonts w:hint="eastAsia" w:ascii="宋体" w:hAnsi="宋体"/>
          <w:color w:val="000000" w:themeColor="text1"/>
          <w:sz w:val="24"/>
          <w:highlight w:val="none"/>
          <w14:textFill>
            <w14:solidFill>
              <w14:schemeClr w14:val="tx1"/>
            </w14:solidFill>
          </w14:textFill>
        </w:rPr>
        <w:t>承包人提供</w:t>
      </w:r>
      <w:r>
        <w:rPr>
          <w:rFonts w:ascii="宋体" w:hAnsi="宋体"/>
          <w:color w:val="000000" w:themeColor="text1"/>
          <w:sz w:val="24"/>
          <w:highlight w:val="none"/>
          <w14:textFill>
            <w14:solidFill>
              <w14:schemeClr w14:val="tx1"/>
            </w14:solidFill>
          </w14:textFill>
        </w:rPr>
        <w:t>质量保证金的</w:t>
      </w:r>
      <w:r>
        <w:rPr>
          <w:rFonts w:hint="eastAsia" w:ascii="宋体" w:hAnsi="宋体"/>
          <w:color w:val="000000" w:themeColor="text1"/>
          <w:sz w:val="24"/>
          <w:highlight w:val="none"/>
          <w14:textFill>
            <w14:solidFill>
              <w14:schemeClr w14:val="tx1"/>
            </w14:solidFill>
          </w14:textFill>
        </w:rPr>
        <w:t>方</w:t>
      </w:r>
      <w:r>
        <w:rPr>
          <w:rFonts w:ascii="宋体" w:hAnsi="宋体"/>
          <w:color w:val="000000" w:themeColor="text1"/>
          <w:sz w:val="24"/>
          <w:highlight w:val="none"/>
          <w14:textFill>
            <w14:solidFill>
              <w14:schemeClr w14:val="tx1"/>
            </w14:solidFill>
          </w14:textFill>
        </w:rPr>
        <w:t>式</w:t>
      </w:r>
    </w:p>
    <w:p w14:paraId="0220E9CF">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质量保证金采用以下第</w:t>
      </w:r>
      <w:r>
        <w:rPr>
          <w:rFonts w:ascii="宋体" w:hAnsi="宋体"/>
          <w:color w:val="000000" w:themeColor="text1"/>
          <w:kern w:val="0"/>
          <w:sz w:val="24"/>
          <w:highlight w:val="none"/>
          <w:u w:val="single"/>
          <w14:textFill>
            <w14:solidFill>
              <w14:schemeClr w14:val="tx1"/>
            </w14:solidFill>
          </w14:textFill>
        </w:rPr>
        <w:t>（2）</w:t>
      </w:r>
      <w:r>
        <w:rPr>
          <w:rFonts w:ascii="宋体" w:hAnsi="宋体"/>
          <w:color w:val="000000" w:themeColor="text1"/>
          <w:sz w:val="24"/>
          <w:highlight w:val="none"/>
          <w14:textFill>
            <w14:solidFill>
              <w14:schemeClr w14:val="tx1"/>
            </w14:solidFill>
          </w14:textFill>
        </w:rPr>
        <w:t>种方式：</w:t>
      </w:r>
    </w:p>
    <w:p w14:paraId="5BAE442E">
      <w:pPr>
        <w:autoSpaceDE w:val="0"/>
        <w:autoSpaceDN w:val="0"/>
        <w:adjustRightInd w:val="0"/>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w:t>
      </w:r>
      <w:r>
        <w:rPr>
          <w:rFonts w:hint="eastAsia" w:ascii="宋体" w:hAnsi="宋体"/>
          <w:iCs/>
          <w:color w:val="000000" w:themeColor="text1"/>
          <w:kern w:val="0"/>
          <w:sz w:val="24"/>
          <w:highlight w:val="none"/>
          <w:u w:val="single"/>
          <w14:textFill>
            <w14:solidFill>
              <w14:schemeClr w14:val="tx1"/>
            </w14:solidFill>
          </w14:textFill>
        </w:rPr>
        <w:t>质量保证金保函</w:t>
      </w:r>
      <w:r>
        <w:rPr>
          <w:rFonts w:ascii="宋体" w:hAnsi="宋体"/>
          <w:color w:val="000000" w:themeColor="text1"/>
          <w:kern w:val="0"/>
          <w:sz w:val="24"/>
          <w:highlight w:val="none"/>
          <w14:textFill>
            <w14:solidFill>
              <w14:schemeClr w14:val="tx1"/>
            </w14:solidFill>
          </w14:textFill>
        </w:rPr>
        <w:t>，保证金额为</w:t>
      </w:r>
      <w:r>
        <w:rPr>
          <w:rFonts w:ascii="宋体" w:hAnsi="宋体"/>
          <w:color w:val="000000" w:themeColor="text1"/>
          <w:kern w:val="0"/>
          <w:sz w:val="24"/>
          <w:highlight w:val="none"/>
          <w:u w:val="none"/>
          <w14:textFill>
            <w14:solidFill>
              <w14:schemeClr w14:val="tx1"/>
            </w14:solidFill>
          </w14:textFill>
        </w:rPr>
        <w:t>：</w:t>
      </w:r>
      <w:r>
        <w:rPr>
          <w:rFonts w:hint="eastAsia" w:ascii="宋体" w:hAnsi="宋体"/>
          <w:color w:val="000000" w:themeColor="text1"/>
          <w:kern w:val="0"/>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w:t>
      </w:r>
    </w:p>
    <w:p w14:paraId="02E1485E">
      <w:pPr>
        <w:autoSpaceDE w:val="0"/>
        <w:autoSpaceDN w:val="0"/>
        <w:adjustRightInd w:val="0"/>
        <w:spacing w:line="120" w:lineRule="auto"/>
        <w:ind w:firstLine="480" w:firstLineChars="200"/>
        <w:jc w:val="left"/>
        <w:rPr>
          <w:rFonts w:hint="eastAsia" w:ascii="宋体" w:hAnsi="宋体" w:eastAsiaTheme="minorEastAsia"/>
          <w:color w:val="000000" w:themeColor="text1"/>
          <w:kern w:val="0"/>
          <w:sz w:val="24"/>
          <w:highlight w:val="none"/>
          <w:lang w:val="en-US" w:eastAsia="zh-CN"/>
          <w14:textFill>
            <w14:solidFill>
              <w14:schemeClr w14:val="tx1"/>
            </w14:solidFill>
          </w14:textFill>
        </w:rPr>
      </w:pPr>
      <w:r>
        <w:rPr>
          <w:rFonts w:hint="eastAsia" w:ascii="宋体" w:hAnsi="宋体"/>
          <w:color w:val="000000" w:themeColor="text1"/>
          <w:kern w:val="0"/>
          <w:sz w:val="24"/>
          <w:highlight w:val="none"/>
          <w:lang w:eastAsia="zh-CN"/>
          <w14:textFill>
            <w14:solidFill>
              <w14:schemeClr w14:val="tx1"/>
            </w14:solidFill>
          </w14:textFill>
        </w:rPr>
        <w:t>寸</w:t>
      </w:r>
      <w:r>
        <w:rPr>
          <w:rFonts w:hint="eastAsia" w:ascii="宋体" w:hAnsi="宋体"/>
          <w:color w:val="000000" w:themeColor="text1"/>
          <w:kern w:val="0"/>
          <w:sz w:val="24"/>
          <w:highlight w:val="none"/>
          <w:u w:val="single"/>
          <w:lang w:val="en-US" w:eastAsia="zh-CN"/>
          <w14:textFill>
            <w14:solidFill>
              <w14:schemeClr w14:val="tx1"/>
            </w14:solidFill>
          </w14:textFill>
        </w:rPr>
        <w:t>1.5</w:t>
      </w:r>
      <w:r>
        <w:rPr>
          <w:rFonts w:ascii="宋体" w:hAnsi="宋体"/>
          <w:color w:val="000000" w:themeColor="text1"/>
          <w:kern w:val="0"/>
          <w:sz w:val="24"/>
          <w:highlight w:val="none"/>
          <w:u w:val="single"/>
          <w14:textFill>
            <w14:solidFill>
              <w14:schemeClr w14:val="tx1"/>
            </w14:solidFill>
          </w14:textFill>
        </w:rPr>
        <w:t>%的工程</w:t>
      </w:r>
      <w:r>
        <w:rPr>
          <w:rFonts w:hint="eastAsia" w:ascii="宋体" w:hAnsi="宋体"/>
          <w:color w:val="000000" w:themeColor="text1"/>
          <w:sz w:val="24"/>
          <w:highlight w:val="none"/>
          <w:u w:val="single"/>
          <w14:textFill>
            <w14:solidFill>
              <w14:schemeClr w14:val="tx1"/>
            </w14:solidFill>
          </w14:textFill>
        </w:rPr>
        <w:t>结算价</w:t>
      </w:r>
      <w:r>
        <w:rPr>
          <w:rFonts w:ascii="宋体" w:hAnsi="宋体"/>
          <w:color w:val="000000" w:themeColor="text1"/>
          <w:sz w:val="24"/>
          <w:highlight w:val="none"/>
          <w:u w:val="single"/>
          <w14:textFill>
            <w14:solidFill>
              <w14:schemeClr w14:val="tx1"/>
            </w14:solidFill>
          </w14:textFill>
        </w:rPr>
        <w:t>款</w:t>
      </w:r>
      <w:r>
        <w:rPr>
          <w:rFonts w:ascii="宋体" w:hAnsi="宋体"/>
          <w:color w:val="000000" w:themeColor="text1"/>
          <w:kern w:val="0"/>
          <w:sz w:val="24"/>
          <w:highlight w:val="none"/>
          <w14:textFill>
            <w14:solidFill>
              <w14:schemeClr w14:val="tx1"/>
            </w14:solidFill>
          </w14:textFill>
        </w:rPr>
        <w:t>；</w:t>
      </w:r>
    </w:p>
    <w:p w14:paraId="68172104">
      <w:pPr>
        <w:autoSpaceDE w:val="0"/>
        <w:autoSpaceDN w:val="0"/>
        <w:adjustRightInd w:val="0"/>
        <w:spacing w:line="120" w:lineRule="auto"/>
        <w:ind w:firstLine="480" w:firstLineChars="200"/>
        <w:jc w:val="left"/>
        <w:rPr>
          <w:rFonts w:hint="eastAsia"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（3）其他</w:t>
      </w:r>
      <w:r>
        <w:rPr>
          <w:rFonts w:hint="eastAsia" w:ascii="宋体" w:hAnsi="宋体"/>
          <w:color w:val="000000" w:themeColor="text1"/>
          <w:kern w:val="0"/>
          <w:sz w:val="24"/>
          <w:highlight w:val="none"/>
          <w14:textFill>
            <w14:solidFill>
              <w14:schemeClr w14:val="tx1"/>
            </w14:solidFill>
          </w14:textFill>
        </w:rPr>
        <w:t>方</w:t>
      </w:r>
      <w:r>
        <w:rPr>
          <w:rFonts w:ascii="宋体" w:hAnsi="宋体"/>
          <w:color w:val="000000" w:themeColor="text1"/>
          <w:kern w:val="0"/>
          <w:sz w:val="24"/>
          <w:highlight w:val="none"/>
          <w14:textFill>
            <w14:solidFill>
              <w14:schemeClr w14:val="tx1"/>
            </w14:solidFill>
          </w14:textFill>
        </w:rPr>
        <w:t>式:</w:t>
      </w:r>
      <w:r>
        <w:rPr>
          <w:rFonts w:hint="eastAsia" w:ascii="宋体" w:hAnsi="宋体"/>
          <w:color w:val="000000" w:themeColor="text1"/>
          <w:kern w:val="0"/>
          <w:sz w:val="24"/>
          <w:highlight w:val="none"/>
          <w:u w:val="single"/>
          <w14:textFill>
            <w14:solidFill>
              <w14:schemeClr w14:val="tx1"/>
            </w14:solidFill>
          </w14:textFill>
        </w:rPr>
        <w:t xml:space="preserve">   /  </w:t>
      </w:r>
      <w:r>
        <w:rPr>
          <w:rFonts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kern w:val="0"/>
          <w:sz w:val="24"/>
          <w:highlight w:val="none"/>
          <w14:textFill>
            <w14:solidFill>
              <w14:schemeClr w14:val="tx1"/>
            </w14:solidFill>
          </w14:textFill>
        </w:rPr>
        <w:t>。</w:t>
      </w:r>
    </w:p>
    <w:p w14:paraId="12EA3BF3">
      <w:pPr>
        <w:spacing w:line="120" w:lineRule="auto"/>
        <w:ind w:firstLine="480" w:firstLineChars="200"/>
        <w:jc w:val="left"/>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15.3.2 质量保证金的扣留 </w:t>
      </w:r>
    </w:p>
    <w:p w14:paraId="5E948CA5">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质量保证金的扣留采取以下第</w:t>
      </w:r>
      <w:r>
        <w:rPr>
          <w:rFonts w:ascii="宋体" w:hAnsi="宋体"/>
          <w:color w:val="000000" w:themeColor="text1"/>
          <w:kern w:val="0"/>
          <w:sz w:val="24"/>
          <w:highlight w:val="none"/>
          <w:u w:val="single"/>
          <w14:textFill>
            <w14:solidFill>
              <w14:schemeClr w14:val="tx1"/>
            </w14:solidFill>
          </w14:textFill>
        </w:rPr>
        <w:t>（2）</w:t>
      </w:r>
      <w:r>
        <w:rPr>
          <w:rFonts w:ascii="宋体" w:hAnsi="宋体"/>
          <w:color w:val="000000" w:themeColor="text1"/>
          <w:sz w:val="24"/>
          <w:highlight w:val="none"/>
          <w14:textFill>
            <w14:solidFill>
              <w14:schemeClr w14:val="tx1"/>
            </w14:solidFill>
          </w14:textFill>
        </w:rPr>
        <w:t>种方式：</w:t>
      </w:r>
    </w:p>
    <w:p w14:paraId="58ECE76F">
      <w:pPr>
        <w:autoSpaceDE w:val="0"/>
        <w:autoSpaceDN w:val="0"/>
        <w:adjustRightInd w:val="0"/>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（1）在支付工程进度款时逐次扣留，在此情形下，质量保证金的计算基数不包括预付款的支付、扣回以及价格调整的金额；</w:t>
      </w:r>
    </w:p>
    <w:p w14:paraId="5F61B796">
      <w:pPr>
        <w:autoSpaceDE w:val="0"/>
        <w:autoSpaceDN w:val="0"/>
        <w:adjustRightInd w:val="0"/>
        <w:spacing w:line="120" w:lineRule="auto"/>
        <w:ind w:firstLine="480" w:firstLineChars="200"/>
        <w:jc w:val="left"/>
        <w:outlineLvl w:val="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（2）工程竣工结算时一次性扣留质量保证金；</w:t>
      </w:r>
    </w:p>
    <w:p w14:paraId="31C8EFC6">
      <w:pPr>
        <w:autoSpaceDE w:val="0"/>
        <w:autoSpaceDN w:val="0"/>
        <w:adjustRightInd w:val="0"/>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（3）其他扣留方式:</w:t>
      </w:r>
      <w:r>
        <w:rPr>
          <w:rFonts w:hint="eastAsia" w:ascii="宋体" w:hAnsi="宋体"/>
          <w:color w:val="000000" w:themeColor="text1"/>
          <w:kern w:val="0"/>
          <w:sz w:val="24"/>
          <w:highlight w:val="none"/>
          <w:u w:val="single"/>
          <w14:textFill>
            <w14:solidFill>
              <w14:schemeClr w14:val="tx1"/>
            </w14:solidFill>
          </w14:textFill>
        </w:rPr>
        <w:t xml:space="preserve">  /  </w:t>
      </w:r>
      <w:r>
        <w:rPr>
          <w:rFonts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kern w:val="0"/>
          <w:sz w:val="24"/>
          <w:highlight w:val="none"/>
          <w14:textFill>
            <w14:solidFill>
              <w14:schemeClr w14:val="tx1"/>
            </w14:solidFill>
          </w14:textFill>
        </w:rPr>
        <w:t>。</w:t>
      </w:r>
    </w:p>
    <w:p w14:paraId="3312B6B5">
      <w:pPr>
        <w:spacing w:line="120" w:lineRule="auto"/>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关于质量保证金的补充约定：</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w:t>
      </w:r>
    </w:p>
    <w:p w14:paraId="08921D15">
      <w:pPr>
        <w:spacing w:line="120" w:lineRule="auto"/>
        <w:ind w:firstLine="480" w:firstLineChars="200"/>
        <w:jc w:val="left"/>
        <w:outlineLvl w:val="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15.3.3质量保证金的退还</w:t>
      </w:r>
    </w:p>
    <w:p w14:paraId="04860793">
      <w:pPr>
        <w:autoSpaceDE w:val="0"/>
        <w:autoSpaceDN w:val="0"/>
        <w:adjustRightInd w:val="0"/>
        <w:spacing w:line="360" w:lineRule="exact"/>
        <w:ind w:firstLine="480" w:firstLineChars="200"/>
        <w:jc w:val="left"/>
        <w:rPr>
          <w:rFonts w:hint="eastAsia" w:ascii="宋体"/>
          <w:color w:val="000000" w:themeColor="text1"/>
          <w:kern w:val="0"/>
          <w:szCs w:val="21"/>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工程实际竣工验收合格后满</w:t>
      </w:r>
      <w:r>
        <w:rPr>
          <w:rFonts w:hint="eastAsia" w:ascii="宋体" w:hAnsi="宋体"/>
          <w:color w:val="000000" w:themeColor="text1"/>
          <w:sz w:val="24"/>
          <w:highlight w:val="none"/>
          <w:u w:val="single"/>
          <w:lang w:val="en-US" w:eastAsia="zh-CN"/>
          <w14:textFill>
            <w14:solidFill>
              <w14:schemeClr w14:val="tx1"/>
            </w14:solidFill>
          </w14:textFill>
        </w:rPr>
        <w:t>1</w:t>
      </w:r>
      <w:r>
        <w:rPr>
          <w:rFonts w:hint="eastAsia" w:ascii="宋体" w:hAnsi="宋体"/>
          <w:color w:val="000000" w:themeColor="text1"/>
          <w:sz w:val="24"/>
          <w:highlight w:val="none"/>
          <w:u w:val="single"/>
          <w14:textFill>
            <w14:solidFill>
              <w14:schemeClr w14:val="tx1"/>
            </w14:solidFill>
          </w14:textFill>
        </w:rPr>
        <w:t>年返还全部质量保证金（如有剩余）。</w:t>
      </w:r>
    </w:p>
    <w:p w14:paraId="64D08835">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15.4保修</w:t>
      </w:r>
    </w:p>
    <w:p w14:paraId="365E4BC2">
      <w:pPr>
        <w:spacing w:line="120" w:lineRule="auto"/>
        <w:ind w:firstLine="468" w:firstLineChars="195"/>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15.4.1 保修责任</w:t>
      </w:r>
    </w:p>
    <w:p w14:paraId="37538CE0">
      <w:pPr>
        <w:spacing w:line="120" w:lineRule="auto"/>
        <w:ind w:firstLine="468" w:firstLineChars="195"/>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工程保修期为：</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kern w:val="0"/>
          <w:sz w:val="24"/>
          <w:highlight w:val="none"/>
          <w:u w:val="single"/>
          <w:lang w:val="en-US" w:eastAsia="zh-CN"/>
          <w14:textFill>
            <w14:solidFill>
              <w14:schemeClr w14:val="tx1"/>
            </w14:solidFill>
          </w14:textFill>
        </w:rPr>
        <w:t xml:space="preserve">1年 </w:t>
      </w:r>
      <w:r>
        <w:rPr>
          <w:rFonts w:ascii="宋体" w:hAnsi="宋体"/>
          <w:color w:val="000000" w:themeColor="text1"/>
          <w:kern w:val="0"/>
          <w:sz w:val="24"/>
          <w:highlight w:val="none"/>
          <w14:textFill>
            <w14:solidFill>
              <w14:schemeClr w14:val="tx1"/>
            </w14:solidFill>
          </w14:textFill>
        </w:rPr>
        <w:t>。</w:t>
      </w:r>
    </w:p>
    <w:p w14:paraId="751D7B5E">
      <w:pPr>
        <w:spacing w:line="120" w:lineRule="auto"/>
        <w:ind w:firstLine="468" w:firstLineChars="195"/>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15.4.3 修复通知</w:t>
      </w:r>
    </w:p>
    <w:p w14:paraId="0E2F097B">
      <w:pPr>
        <w:spacing w:line="120" w:lineRule="auto"/>
        <w:ind w:firstLine="468" w:firstLineChars="195"/>
        <w:jc w:val="left"/>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承包人收到保修通知并到达工程现场的合理时间：</w:t>
      </w:r>
      <w:r>
        <w:rPr>
          <w:rFonts w:hint="eastAsia" w:ascii="宋体" w:hAnsi="宋体"/>
          <w:color w:val="000000" w:themeColor="text1"/>
          <w:kern w:val="0"/>
          <w:sz w:val="24"/>
          <w:highlight w:val="none"/>
          <w:u w:val="single"/>
          <w14:textFill>
            <w14:solidFill>
              <w14:schemeClr w14:val="tx1"/>
            </w14:solidFill>
          </w14:textFill>
        </w:rPr>
        <w:t>24小时内</w:t>
      </w:r>
      <w:r>
        <w:rPr>
          <w:rFonts w:ascii="宋体" w:hAnsi="宋体"/>
          <w:color w:val="000000" w:themeColor="text1"/>
          <w:kern w:val="0"/>
          <w:sz w:val="24"/>
          <w:highlight w:val="none"/>
          <w:u w:val="single"/>
          <w14:textFill>
            <w14:solidFill>
              <w14:schemeClr w14:val="tx1"/>
            </w14:solidFill>
          </w14:textFill>
        </w:rPr>
        <w:t>。</w:t>
      </w:r>
    </w:p>
    <w:p w14:paraId="5681435E">
      <w:pPr>
        <w:pStyle w:val="3"/>
        <w:spacing w:before="120" w:after="120" w:line="120" w:lineRule="auto"/>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16. 违约</w:t>
      </w:r>
    </w:p>
    <w:p w14:paraId="1C622C88">
      <w:pPr>
        <w:spacing w:after="120" w:line="120" w:lineRule="auto"/>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16.1 发包人违约</w:t>
      </w:r>
    </w:p>
    <w:p w14:paraId="4418F03A">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16.1.1发包人违约的情形</w:t>
      </w:r>
    </w:p>
    <w:p w14:paraId="3EA116DA">
      <w:pPr>
        <w:spacing w:line="120" w:lineRule="auto"/>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发包人违约的其他情形：</w:t>
      </w:r>
      <w:r>
        <w:rPr>
          <w:rFonts w:ascii="宋体" w:hAnsi="宋体"/>
          <w:color w:val="000000" w:themeColor="text1"/>
          <w:kern w:val="0"/>
          <w:sz w:val="24"/>
          <w:highlight w:val="none"/>
          <w:u w:val="single"/>
          <w14:textFill>
            <w14:solidFill>
              <w14:schemeClr w14:val="tx1"/>
            </w14:solidFill>
          </w14:textFill>
        </w:rPr>
        <w:t>发包人逾期支付</w:t>
      </w:r>
      <w:r>
        <w:rPr>
          <w:rFonts w:hint="eastAsia" w:ascii="宋体" w:hAnsi="宋体"/>
          <w:color w:val="000000" w:themeColor="text1"/>
          <w:kern w:val="0"/>
          <w:sz w:val="24"/>
          <w:highlight w:val="none"/>
          <w:u w:val="single"/>
          <w14:textFill>
            <w14:solidFill>
              <w14:schemeClr w14:val="tx1"/>
            </w14:solidFill>
          </w14:textFill>
        </w:rPr>
        <w:t>预付</w:t>
      </w:r>
      <w:r>
        <w:rPr>
          <w:rFonts w:ascii="宋体" w:hAnsi="宋体"/>
          <w:color w:val="000000" w:themeColor="text1"/>
          <w:kern w:val="0"/>
          <w:sz w:val="24"/>
          <w:highlight w:val="none"/>
          <w:u w:val="single"/>
          <w14:textFill>
            <w14:solidFill>
              <w14:schemeClr w14:val="tx1"/>
            </w14:solidFill>
          </w14:textFill>
        </w:rPr>
        <w:t>款的违约金的计算方式：</w:t>
      </w:r>
      <w:r>
        <w:rPr>
          <w:rFonts w:hint="eastAsia" w:ascii="宋体" w:hAnsi="宋体"/>
          <w:color w:val="000000" w:themeColor="text1"/>
          <w:kern w:val="0"/>
          <w:sz w:val="24"/>
          <w:highlight w:val="none"/>
          <w:u w:val="single"/>
          <w14:textFill>
            <w14:solidFill>
              <w14:schemeClr w14:val="tx1"/>
            </w14:solidFill>
          </w14:textFill>
        </w:rPr>
        <w:t>支付应付预付款的利息，按应付款额的月5‰支付利息，时间为从约定应付之日起至支付之日止计算利息。</w:t>
      </w:r>
    </w:p>
    <w:p w14:paraId="3917463C">
      <w:pPr>
        <w:spacing w:line="120" w:lineRule="auto"/>
        <w:ind w:left="1200" w:hanging="1200" w:hangingChars="5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 xml:space="preserve">    16.1.2 发包人违约的责任</w:t>
      </w:r>
    </w:p>
    <w:p w14:paraId="45A3544D">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发包人违约责任的承担方式和计算方法：</w:t>
      </w:r>
    </w:p>
    <w:p w14:paraId="5236E5F8">
      <w:pPr>
        <w:spacing w:line="120" w:lineRule="auto"/>
        <w:ind w:firstLine="480" w:firstLineChars="200"/>
        <w:jc w:val="left"/>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（1）因发包人原因未能在计划开工日期前7天内下达开工通知的违约责任：</w:t>
      </w:r>
      <w:r>
        <w:rPr>
          <w:rFonts w:ascii="宋体" w:hAnsi="宋体"/>
          <w:color w:val="000000" w:themeColor="text1"/>
          <w:kern w:val="0"/>
          <w:sz w:val="24"/>
          <w:highlight w:val="none"/>
          <w:u w:val="single"/>
          <w14:textFill>
            <w14:solidFill>
              <w14:schemeClr w14:val="tx1"/>
            </w14:solidFill>
          </w14:textFill>
        </w:rPr>
        <w:t>开始计算第7天后承包人已进场施工设备租赁费及施工人员窝工费。</w:t>
      </w:r>
    </w:p>
    <w:p w14:paraId="4F746244">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（2）因发包人原因未能按合同约定支付合同价款的违约责任：</w:t>
      </w:r>
      <w:r>
        <w:rPr>
          <w:rFonts w:ascii="宋体" w:hAnsi="宋体"/>
          <w:color w:val="000000" w:themeColor="text1"/>
          <w:kern w:val="0"/>
          <w:sz w:val="24"/>
          <w:highlight w:val="none"/>
          <w:u w:val="single"/>
          <w14:textFill>
            <w14:solidFill>
              <w14:schemeClr w14:val="tx1"/>
            </w14:solidFill>
          </w14:textFill>
        </w:rPr>
        <w:t>支付违约金，违约金为应付工程款的利息，利率按中国人民银行发布的同期同类</w:t>
      </w:r>
      <w:r>
        <w:rPr>
          <w:rFonts w:hint="eastAsia" w:ascii="宋体" w:hAnsi="宋体"/>
          <w:color w:val="000000" w:themeColor="text1"/>
          <w:kern w:val="0"/>
          <w:sz w:val="24"/>
          <w:highlight w:val="none"/>
          <w:u w:val="single"/>
          <w14:textFill>
            <w14:solidFill>
              <w14:schemeClr w14:val="tx1"/>
            </w14:solidFill>
          </w14:textFill>
        </w:rPr>
        <w:t>存</w:t>
      </w:r>
      <w:r>
        <w:rPr>
          <w:rFonts w:ascii="宋体" w:hAnsi="宋体"/>
          <w:color w:val="000000" w:themeColor="text1"/>
          <w:kern w:val="0"/>
          <w:sz w:val="24"/>
          <w:highlight w:val="none"/>
          <w:u w:val="single"/>
          <w14:textFill>
            <w14:solidFill>
              <w14:schemeClr w14:val="tx1"/>
            </w14:solidFill>
          </w14:textFill>
        </w:rPr>
        <w:t>款基准利率，利息计算时间为应付工程款日至支付工程款日止。</w:t>
      </w:r>
    </w:p>
    <w:p w14:paraId="5155F0AD">
      <w:pPr>
        <w:spacing w:line="120" w:lineRule="auto"/>
        <w:ind w:firstLine="480" w:firstLineChars="200"/>
        <w:jc w:val="left"/>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（3）发包人违反第10.1款</w:t>
      </w:r>
      <w:r>
        <w:rPr>
          <w:rFonts w:hint="eastAsia" w:ascii="宋体" w:hAnsi="宋体"/>
          <w:color w:val="000000" w:themeColor="text1"/>
          <w:kern w:val="0"/>
          <w:sz w:val="24"/>
          <w:highlight w:val="none"/>
          <w14:textFill>
            <w14:solidFill>
              <w14:schemeClr w14:val="tx1"/>
            </w14:solidFill>
          </w14:textFill>
        </w:rPr>
        <w:t>〔</w:t>
      </w:r>
      <w:r>
        <w:rPr>
          <w:rFonts w:ascii="宋体" w:hAnsi="宋体"/>
          <w:color w:val="000000" w:themeColor="text1"/>
          <w:kern w:val="0"/>
          <w:sz w:val="24"/>
          <w:highlight w:val="none"/>
          <w14:textFill>
            <w14:solidFill>
              <w14:schemeClr w14:val="tx1"/>
            </w14:solidFill>
          </w14:textFill>
        </w:rPr>
        <w:t>变更的范围</w:t>
      </w:r>
      <w:r>
        <w:rPr>
          <w:rFonts w:hint="eastAsia" w:ascii="宋体" w:hAnsi="宋体"/>
          <w:color w:val="000000" w:themeColor="text1"/>
          <w:kern w:val="0"/>
          <w:sz w:val="24"/>
          <w:highlight w:val="none"/>
          <w14:textFill>
            <w14:solidFill>
              <w14:schemeClr w14:val="tx1"/>
            </w14:solidFill>
          </w14:textFill>
        </w:rPr>
        <w:t>〕</w:t>
      </w:r>
      <w:r>
        <w:rPr>
          <w:rFonts w:ascii="宋体" w:hAnsi="宋体"/>
          <w:color w:val="000000" w:themeColor="text1"/>
          <w:kern w:val="0"/>
          <w:sz w:val="24"/>
          <w:highlight w:val="none"/>
          <w14:textFill>
            <w14:solidFill>
              <w14:schemeClr w14:val="tx1"/>
            </w14:solidFill>
          </w14:textFill>
        </w:rPr>
        <w:t>第（2）项约定，自行实施被取消的工作或转由他人实施的违约责任：</w:t>
      </w:r>
      <w:r>
        <w:rPr>
          <w:rFonts w:hint="eastAsia" w:ascii="宋体" w:hAnsi="宋体"/>
          <w:color w:val="000000" w:themeColor="text1"/>
          <w:kern w:val="0"/>
          <w:sz w:val="24"/>
          <w:highlight w:val="none"/>
          <w:u w:val="single"/>
          <w14:textFill>
            <w14:solidFill>
              <w14:schemeClr w14:val="tx1"/>
            </w14:solidFill>
          </w14:textFill>
        </w:rPr>
        <w:t>承担给承包人造成的损失</w:t>
      </w:r>
      <w:r>
        <w:rPr>
          <w:rFonts w:ascii="宋体" w:hAnsi="宋体"/>
          <w:color w:val="000000" w:themeColor="text1"/>
          <w:kern w:val="0"/>
          <w:sz w:val="24"/>
          <w:highlight w:val="none"/>
          <w:u w:val="single"/>
          <w14:textFill>
            <w14:solidFill>
              <w14:schemeClr w14:val="tx1"/>
            </w14:solidFill>
          </w14:textFill>
        </w:rPr>
        <w:t>。</w:t>
      </w:r>
    </w:p>
    <w:p w14:paraId="2477299C">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（4）发包人提供的材料、工程设备的规格、数量或质量不符合合同约定，或因发包人原因导致交货日期延误或交货地点变更等情况的违约责任：</w:t>
      </w:r>
      <w:r>
        <w:rPr>
          <w:rFonts w:hint="eastAsia" w:ascii="宋体" w:hAnsi="宋体"/>
          <w:color w:val="000000" w:themeColor="text1"/>
          <w:kern w:val="0"/>
          <w:sz w:val="24"/>
          <w:highlight w:val="none"/>
          <w:u w:val="single"/>
          <w14:textFill>
            <w14:solidFill>
              <w14:schemeClr w14:val="tx1"/>
            </w14:solidFill>
          </w14:textFill>
        </w:rPr>
        <w:t>承担给承包人造成的损失，超过2天可工期顺延。</w:t>
      </w:r>
    </w:p>
    <w:p w14:paraId="2D844098">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（5）因发包人违反合同约定造成暂停施工的违约责任：</w:t>
      </w:r>
      <w:r>
        <w:rPr>
          <w:rFonts w:hint="eastAsia" w:ascii="宋体" w:hAnsi="宋体"/>
          <w:color w:val="000000" w:themeColor="text1"/>
          <w:kern w:val="0"/>
          <w:sz w:val="24"/>
          <w:highlight w:val="none"/>
          <w:u w:val="single"/>
          <w14:textFill>
            <w14:solidFill>
              <w14:schemeClr w14:val="tx1"/>
            </w14:solidFill>
          </w14:textFill>
        </w:rPr>
        <w:t>承担给承包人造成的损失，超过2天可工期顺延。</w:t>
      </w:r>
    </w:p>
    <w:p w14:paraId="2091BCEF">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（6）发包人无正当理由没有在约定期限内发出复工指示，导致承包人无法复工的违约责任：</w:t>
      </w:r>
      <w:r>
        <w:rPr>
          <w:rFonts w:hint="eastAsia" w:ascii="宋体" w:hAnsi="宋体"/>
          <w:color w:val="000000" w:themeColor="text1"/>
          <w:kern w:val="0"/>
          <w:sz w:val="24"/>
          <w:highlight w:val="none"/>
          <w:u w:val="single"/>
          <w14:textFill>
            <w14:solidFill>
              <w14:schemeClr w14:val="tx1"/>
            </w14:solidFill>
          </w14:textFill>
        </w:rPr>
        <w:t xml:space="preserve">承担给承包人造成的损失，超过30天可工期顺延。 </w:t>
      </w:r>
    </w:p>
    <w:p w14:paraId="0F8BD7F2">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（7）</w:t>
      </w:r>
      <w:r>
        <w:rPr>
          <w:rFonts w:hint="eastAsia" w:ascii="宋体" w:hAnsi="宋体"/>
          <w:color w:val="000000" w:themeColor="text1"/>
          <w:kern w:val="0"/>
          <w:sz w:val="24"/>
          <w:highlight w:val="none"/>
          <w14:textFill>
            <w14:solidFill>
              <w14:schemeClr w14:val="tx1"/>
            </w14:solidFill>
          </w14:textFill>
        </w:rPr>
        <w:t>其他：</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kern w:val="0"/>
          <w:sz w:val="24"/>
          <w:highlight w:val="none"/>
          <w14:textFill>
            <w14:solidFill>
              <w14:schemeClr w14:val="tx1"/>
            </w14:solidFill>
          </w14:textFill>
        </w:rPr>
        <w:t>。</w:t>
      </w:r>
    </w:p>
    <w:p w14:paraId="24FCE79A">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16.1.3 因发包人违约解除合同</w:t>
      </w:r>
    </w:p>
    <w:p w14:paraId="5FBF98A2">
      <w:pPr>
        <w:autoSpaceDE w:val="0"/>
        <w:autoSpaceDN w:val="0"/>
        <w:adjustRightInd w:val="0"/>
        <w:spacing w:line="120" w:lineRule="auto"/>
        <w:ind w:firstLine="480" w:firstLineChars="200"/>
        <w:jc w:val="left"/>
        <w:rPr>
          <w:rFonts w:hint="eastAsia"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承包人按16.1.1项</w:t>
      </w:r>
      <w:r>
        <w:rPr>
          <w:rFonts w:hint="eastAsia" w:ascii="宋体" w:hAnsi="宋体"/>
          <w:color w:val="000000" w:themeColor="text1"/>
          <w:kern w:val="0"/>
          <w:sz w:val="24"/>
          <w:highlight w:val="none"/>
          <w14:textFill>
            <w14:solidFill>
              <w14:schemeClr w14:val="tx1"/>
            </w14:solidFill>
          </w14:textFill>
        </w:rPr>
        <w:t>〔</w:t>
      </w:r>
      <w:r>
        <w:rPr>
          <w:rFonts w:ascii="宋体" w:hAnsi="宋体"/>
          <w:color w:val="000000" w:themeColor="text1"/>
          <w:kern w:val="0"/>
          <w:sz w:val="24"/>
          <w:highlight w:val="none"/>
          <w14:textFill>
            <w14:solidFill>
              <w14:schemeClr w14:val="tx1"/>
            </w14:solidFill>
          </w14:textFill>
        </w:rPr>
        <w:t>发包人违约的情形</w:t>
      </w:r>
      <w:r>
        <w:rPr>
          <w:rFonts w:hint="eastAsia" w:ascii="宋体" w:hAnsi="宋体"/>
          <w:color w:val="000000" w:themeColor="text1"/>
          <w:kern w:val="0"/>
          <w:sz w:val="24"/>
          <w:highlight w:val="none"/>
          <w14:textFill>
            <w14:solidFill>
              <w14:schemeClr w14:val="tx1"/>
            </w14:solidFill>
          </w14:textFill>
        </w:rPr>
        <w:t>〕</w:t>
      </w:r>
      <w:r>
        <w:rPr>
          <w:rFonts w:ascii="宋体" w:hAnsi="宋体"/>
          <w:color w:val="000000" w:themeColor="text1"/>
          <w:kern w:val="0"/>
          <w:sz w:val="24"/>
          <w:highlight w:val="none"/>
          <w14:textFill>
            <w14:solidFill>
              <w14:schemeClr w14:val="tx1"/>
            </w14:solidFill>
          </w14:textFill>
        </w:rPr>
        <w:t>约定暂停施工满</w:t>
      </w:r>
      <w:r>
        <w:rPr>
          <w:rFonts w:ascii="宋体" w:hAnsi="宋体"/>
          <w:color w:val="000000" w:themeColor="text1"/>
          <w:kern w:val="0"/>
          <w:sz w:val="24"/>
          <w:highlight w:val="none"/>
          <w:u w:val="single"/>
          <w14:textFill>
            <w14:solidFill>
              <w14:schemeClr w14:val="tx1"/>
            </w14:solidFill>
          </w14:textFill>
        </w:rPr>
        <w:t xml:space="preserve"> </w:t>
      </w:r>
      <w:r>
        <w:rPr>
          <w:rFonts w:hint="eastAsia" w:ascii="宋体" w:hAnsi="宋体"/>
          <w:color w:val="000000" w:themeColor="text1"/>
          <w:kern w:val="0"/>
          <w:sz w:val="24"/>
          <w:highlight w:val="none"/>
          <w:u w:val="single"/>
          <w14:textFill>
            <w14:solidFill>
              <w14:schemeClr w14:val="tx1"/>
            </w14:solidFill>
          </w14:textFill>
        </w:rPr>
        <w:t xml:space="preserve">60 </w:t>
      </w:r>
      <w:r>
        <w:rPr>
          <w:rFonts w:ascii="宋体" w:hAnsi="宋体"/>
          <w:color w:val="000000" w:themeColor="text1"/>
          <w:kern w:val="0"/>
          <w:sz w:val="24"/>
          <w:highlight w:val="none"/>
          <w14:textFill>
            <w14:solidFill>
              <w14:schemeClr w14:val="tx1"/>
            </w14:solidFill>
          </w14:textFill>
        </w:rPr>
        <w:t>天后发包人仍不纠正其违约行为并致使合同目的不能实现的，承包人有权解除合同。</w:t>
      </w:r>
    </w:p>
    <w:p w14:paraId="74A8DEF6">
      <w:pPr>
        <w:spacing w:after="120" w:line="120" w:lineRule="auto"/>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16.2 承包人违约</w:t>
      </w:r>
    </w:p>
    <w:p w14:paraId="4B7CDA6A">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16.2.1 承包人违约的情形</w:t>
      </w:r>
    </w:p>
    <w:p w14:paraId="6007DEE6">
      <w:pPr>
        <w:spacing w:line="120" w:lineRule="auto"/>
        <w:ind w:firstLine="480" w:firstLineChars="200"/>
        <w:jc w:val="left"/>
        <w:rPr>
          <w:rFonts w:hint="eastAsia"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承包人违约的其他情形：</w:t>
      </w:r>
    </w:p>
    <w:p w14:paraId="148D63B1">
      <w:pPr>
        <w:autoSpaceDE w:val="0"/>
        <w:autoSpaceDN w:val="0"/>
        <w:adjustRightInd w:val="0"/>
        <w:spacing w:line="120" w:lineRule="auto"/>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（1）机械设备、施工项目班子未按投标承诺及时到位；</w:t>
      </w:r>
    </w:p>
    <w:p w14:paraId="697A1A54">
      <w:pPr>
        <w:autoSpaceDE w:val="0"/>
        <w:autoSpaceDN w:val="0"/>
        <w:adjustRightInd w:val="0"/>
        <w:spacing w:line="120" w:lineRule="auto"/>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（2）本工程在实施过程中，如承包人的施工队伍素质、力量、现场管理班子、现场安全文明施工不符合投标文件的承诺，造成现场管理混乱、工程质量和进度达不到投标所承诺的要求；</w:t>
      </w:r>
    </w:p>
    <w:p w14:paraId="713DBE8D">
      <w:pPr>
        <w:autoSpaceDE w:val="0"/>
        <w:autoSpaceDN w:val="0"/>
        <w:adjustRightInd w:val="0"/>
        <w:spacing w:line="120" w:lineRule="auto"/>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（3）承包人允许其他人挂靠经营、私自转包；</w:t>
      </w:r>
    </w:p>
    <w:p w14:paraId="58A80696">
      <w:pPr>
        <w:autoSpaceDE w:val="0"/>
        <w:autoSpaceDN w:val="0"/>
        <w:adjustRightInd w:val="0"/>
        <w:spacing w:line="120" w:lineRule="auto"/>
        <w:ind w:firstLine="480" w:firstLineChars="200"/>
        <w:jc w:val="left"/>
        <w:rPr>
          <w:rFonts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（4）承包人未达到投标时所承诺的诚信和技术标准。</w:t>
      </w:r>
    </w:p>
    <w:p w14:paraId="4A9B461B">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16.2.2承包人违约的责任</w:t>
      </w:r>
    </w:p>
    <w:p w14:paraId="259C7244">
      <w:pPr>
        <w:autoSpaceDE w:val="0"/>
        <w:autoSpaceDN w:val="0"/>
        <w:adjustRightInd w:val="0"/>
        <w:spacing w:line="120" w:lineRule="auto"/>
        <w:ind w:firstLine="480" w:firstLineChars="200"/>
        <w:jc w:val="left"/>
        <w:rPr>
          <w:rFonts w:hint="eastAsia"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承包人违约责任的承担方式和计算方法：</w:t>
      </w:r>
    </w:p>
    <w:p w14:paraId="19213FF9">
      <w:pPr>
        <w:autoSpaceDE w:val="0"/>
        <w:autoSpaceDN w:val="0"/>
        <w:adjustRightInd w:val="0"/>
        <w:spacing w:line="120" w:lineRule="auto"/>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（1）机械设备未按投标承诺到位，每项扣除履约担保金2%；</w:t>
      </w:r>
    </w:p>
    <w:p w14:paraId="61CFB956">
      <w:pPr>
        <w:autoSpaceDE w:val="0"/>
        <w:autoSpaceDN w:val="0"/>
        <w:adjustRightInd w:val="0"/>
        <w:spacing w:line="120" w:lineRule="auto"/>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2）现场安全文明施工不符合投标文件承诺，扣减相应安全文明施工费用；承包人原因造成现场管理混乱、工程质量和进度达不到投标承诺的要求，发包人有权要求承包人调整充实施工力量、更换项目班子，及至解除施工合同，所有履约担保金归发包人，并赔偿发包人损失。</w:t>
      </w:r>
    </w:p>
    <w:p w14:paraId="009EF173">
      <w:pPr>
        <w:autoSpaceDE w:val="0"/>
        <w:autoSpaceDN w:val="0"/>
        <w:adjustRightInd w:val="0"/>
        <w:spacing w:line="120" w:lineRule="auto"/>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（3）发现承包人允许其他人挂靠经营、私自转包，所有履约担保金归发包人，同时赔偿发包人损失，并责令退出工地。</w:t>
      </w:r>
    </w:p>
    <w:p w14:paraId="5427CD79">
      <w:pPr>
        <w:autoSpaceDE w:val="0"/>
        <w:autoSpaceDN w:val="0"/>
        <w:adjustRightInd w:val="0"/>
        <w:spacing w:line="120" w:lineRule="auto"/>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（4）未达到投标所承诺的诚信与技术标准，按每一项扣减履约担保金的10%。</w:t>
      </w:r>
    </w:p>
    <w:p w14:paraId="5DF25F6A">
      <w:pPr>
        <w:autoSpaceDE w:val="0"/>
        <w:autoSpaceDN w:val="0"/>
        <w:adjustRightInd w:val="0"/>
        <w:spacing w:line="120" w:lineRule="auto"/>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5）工程延误超过了合同工期，延误责任由承包人承担。工期不予顺延，由工期延误引起人工、材料价格（变更项目除外）上涨由承包人承担，按原合同约定价格结算；价格下降归发包人受益，按下降后价格结算。当施工工期超过合同工期60天以上时，可解除施工合同。</w:t>
      </w:r>
    </w:p>
    <w:p w14:paraId="195C3BE8">
      <w:pPr>
        <w:autoSpaceDE w:val="0"/>
        <w:autoSpaceDN w:val="0"/>
        <w:adjustRightInd w:val="0"/>
        <w:spacing w:line="120" w:lineRule="auto"/>
        <w:ind w:firstLine="480" w:firstLineChars="200"/>
        <w:jc w:val="left"/>
        <w:rPr>
          <w:rFonts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（6）承包人无法继续履行、明确表示不履行或实质上已停止履行合同，发包人可通知承包人全部解除合同，所有履约担保金归发包人，同时赔偿发包人损失。</w:t>
      </w:r>
    </w:p>
    <w:p w14:paraId="0CFFD222">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16.2.3 因承包人违约解除合同</w:t>
      </w:r>
    </w:p>
    <w:p w14:paraId="1E4A9D91">
      <w:pPr>
        <w:spacing w:before="120" w:after="120" w:line="120" w:lineRule="auto"/>
        <w:ind w:firstLine="480" w:firstLineChars="20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关于承包人违约解除合同的特别约定：</w:t>
      </w:r>
      <w:r>
        <w:rPr>
          <w:rFonts w:hint="eastAsia" w:ascii="宋体" w:hAnsi="宋体"/>
          <w:color w:val="000000" w:themeColor="text1"/>
          <w:kern w:val="0"/>
          <w:sz w:val="24"/>
          <w:highlight w:val="none"/>
          <w:u w:val="single"/>
          <w14:textFill>
            <w14:solidFill>
              <w14:schemeClr w14:val="tx1"/>
            </w14:solidFill>
          </w14:textFill>
        </w:rPr>
        <w:t xml:space="preserve">       /      </w:t>
      </w:r>
      <w:r>
        <w:rPr>
          <w:rFonts w:ascii="宋体" w:hAnsi="宋体"/>
          <w:color w:val="000000" w:themeColor="text1"/>
          <w:kern w:val="0"/>
          <w:sz w:val="24"/>
          <w:highlight w:val="none"/>
          <w14:textFill>
            <w14:solidFill>
              <w14:schemeClr w14:val="tx1"/>
            </w14:solidFill>
          </w14:textFill>
        </w:rPr>
        <w:t>。</w:t>
      </w:r>
    </w:p>
    <w:p w14:paraId="35A236D8">
      <w:pPr>
        <w:spacing w:before="120" w:after="120" w:line="120" w:lineRule="auto"/>
        <w:ind w:firstLine="480" w:firstLineChars="200"/>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发包人</w:t>
      </w:r>
      <w:r>
        <w:rPr>
          <w:rFonts w:hint="eastAsia" w:ascii="宋体" w:hAnsi="宋体"/>
          <w:color w:val="000000" w:themeColor="text1"/>
          <w:kern w:val="0"/>
          <w:sz w:val="24"/>
          <w:highlight w:val="none"/>
          <w14:textFill>
            <w14:solidFill>
              <w14:schemeClr w14:val="tx1"/>
            </w14:solidFill>
          </w14:textFill>
        </w:rPr>
        <w:t>继续</w:t>
      </w:r>
      <w:r>
        <w:rPr>
          <w:rFonts w:ascii="宋体" w:hAnsi="宋体"/>
          <w:color w:val="000000" w:themeColor="text1"/>
          <w:kern w:val="0"/>
          <w:sz w:val="24"/>
          <w:highlight w:val="none"/>
          <w14:textFill>
            <w14:solidFill>
              <w14:schemeClr w14:val="tx1"/>
            </w14:solidFill>
          </w14:textFill>
        </w:rPr>
        <w:t>使用承包人在施工现场的材料、设备、临时工程、承包人文件和由承包人或以其名义编制的其他文件</w:t>
      </w:r>
      <w:r>
        <w:rPr>
          <w:rFonts w:hint="eastAsia" w:ascii="宋体" w:hAnsi="宋体"/>
          <w:color w:val="000000" w:themeColor="text1"/>
          <w:kern w:val="0"/>
          <w:sz w:val="24"/>
          <w:highlight w:val="none"/>
          <w14:textFill>
            <w14:solidFill>
              <w14:schemeClr w14:val="tx1"/>
            </w14:solidFill>
          </w14:textFill>
        </w:rPr>
        <w:t>的费用承担方式</w:t>
      </w:r>
      <w:r>
        <w:rPr>
          <w:rFonts w:ascii="宋体" w:hAnsi="宋体"/>
          <w:color w:val="000000" w:themeColor="text1"/>
          <w:kern w:val="0"/>
          <w:sz w:val="24"/>
          <w:highlight w:val="none"/>
          <w14:textFill>
            <w14:solidFill>
              <w14:schemeClr w14:val="tx1"/>
            </w14:solidFill>
          </w14:textFill>
        </w:rPr>
        <w:t>：</w:t>
      </w:r>
      <w:r>
        <w:rPr>
          <w:rFonts w:hint="eastAsia" w:ascii="宋体" w:hAnsi="宋体"/>
          <w:color w:val="000000" w:themeColor="text1"/>
          <w:kern w:val="0"/>
          <w:sz w:val="24"/>
          <w:highlight w:val="none"/>
          <w:u w:val="single"/>
          <w14:textFill>
            <w14:solidFill>
              <w14:schemeClr w14:val="tx1"/>
            </w14:solidFill>
          </w14:textFill>
        </w:rPr>
        <w:t>使用施工现场的材料、设备按实结算，使用施工机械、器具按租赁费结算，临时工程折算成费用按完成造价比例计算，无偿使用承包人为本工程施工所编制的相应文件等</w:t>
      </w:r>
      <w:r>
        <w:rPr>
          <w:rFonts w:ascii="宋体" w:hAnsi="宋体"/>
          <w:color w:val="000000" w:themeColor="text1"/>
          <w:kern w:val="0"/>
          <w:sz w:val="24"/>
          <w:highlight w:val="none"/>
          <w:u w:val="single"/>
          <w14:textFill>
            <w14:solidFill>
              <w14:schemeClr w14:val="tx1"/>
            </w14:solidFill>
          </w14:textFill>
        </w:rPr>
        <w:t xml:space="preserve"> </w:t>
      </w:r>
      <w:r>
        <w:rPr>
          <w:rFonts w:hint="eastAsia" w:ascii="宋体" w:hAnsi="宋体"/>
          <w:color w:val="000000" w:themeColor="text1"/>
          <w:kern w:val="0"/>
          <w:sz w:val="24"/>
          <w:highlight w:val="none"/>
          <w:u w:val="single"/>
          <w14:textFill>
            <w14:solidFill>
              <w14:schemeClr w14:val="tx1"/>
            </w14:solidFill>
          </w14:textFill>
        </w:rPr>
        <w:t>。</w:t>
      </w:r>
    </w:p>
    <w:p w14:paraId="08531196">
      <w:pPr>
        <w:pStyle w:val="3"/>
        <w:spacing w:before="120" w:after="120" w:line="120" w:lineRule="auto"/>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 xml:space="preserve">17. 不可抗力 </w:t>
      </w:r>
    </w:p>
    <w:p w14:paraId="5D83FA4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17.1 不可抗力的确认</w:t>
      </w:r>
    </w:p>
    <w:p w14:paraId="4DCE9404">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除通用合同条款约定的不可抗力事件之外，视为不可抗力的其他情形：</w:t>
      </w:r>
      <w:r>
        <w:rPr>
          <w:rFonts w:hint="eastAsia" w:ascii="宋体" w:hAnsi="宋体"/>
          <w:color w:val="000000" w:themeColor="text1"/>
          <w:sz w:val="24"/>
          <w:highlight w:val="none"/>
          <w:u w:val="single"/>
          <w14:textFill>
            <w14:solidFill>
              <w14:schemeClr w14:val="tx1"/>
            </w14:solidFill>
          </w14:textFill>
        </w:rPr>
        <w:t>无</w:t>
      </w:r>
      <w:r>
        <w:rPr>
          <w:rFonts w:ascii="宋体" w:hAnsi="宋体"/>
          <w:color w:val="000000" w:themeColor="text1"/>
          <w:sz w:val="24"/>
          <w:highlight w:val="none"/>
          <w:u w:val="single"/>
          <w14:textFill>
            <w14:solidFill>
              <w14:schemeClr w14:val="tx1"/>
            </w14:solidFill>
          </w14:textFill>
        </w:rPr>
        <w:t>。</w:t>
      </w:r>
    </w:p>
    <w:p w14:paraId="0AC13BDC">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17.4 因不可抗力解除合同</w:t>
      </w:r>
    </w:p>
    <w:p w14:paraId="5298DA6E">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合同解除后，发包人应在商定或确定发包人应支付款项后</w:t>
      </w:r>
      <w:r>
        <w:rPr>
          <w:rFonts w:hint="eastAsia" w:ascii="宋体" w:hAnsi="宋体"/>
          <w:color w:val="000000" w:themeColor="text1"/>
          <w:sz w:val="24"/>
          <w:highlight w:val="none"/>
          <w:u w:val="single"/>
          <w14:textFill>
            <w14:solidFill>
              <w14:schemeClr w14:val="tx1"/>
            </w14:solidFill>
          </w14:textFill>
        </w:rPr>
        <w:t>28</w:t>
      </w:r>
      <w:r>
        <w:rPr>
          <w:rFonts w:ascii="宋体" w:hAnsi="宋体"/>
          <w:color w:val="000000" w:themeColor="text1"/>
          <w:sz w:val="24"/>
          <w:highlight w:val="none"/>
          <w14:textFill>
            <w14:solidFill>
              <w14:schemeClr w14:val="tx1"/>
            </w14:solidFill>
          </w14:textFill>
        </w:rPr>
        <w:t>天内完成款项的支付。</w:t>
      </w:r>
    </w:p>
    <w:p w14:paraId="0699BA28">
      <w:pPr>
        <w:pStyle w:val="3"/>
        <w:spacing w:before="120" w:after="120" w:line="120" w:lineRule="auto"/>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18. 保险</w:t>
      </w:r>
    </w:p>
    <w:p w14:paraId="566D6078">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18.1 工程保险</w:t>
      </w:r>
    </w:p>
    <w:p w14:paraId="4004A73D">
      <w:pPr>
        <w:spacing w:after="120" w:line="120" w:lineRule="auto"/>
        <w:ind w:firstLine="480" w:firstLineChars="200"/>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关于工程保险的特别约定：</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u w:val="single"/>
          <w14:textFill>
            <w14:solidFill>
              <w14:schemeClr w14:val="tx1"/>
            </w14:solidFill>
          </w14:textFill>
        </w:rPr>
        <w:t>。</w:t>
      </w:r>
    </w:p>
    <w:p w14:paraId="7DBFA1C2">
      <w:pPr>
        <w:spacing w:after="120" w:line="120" w:lineRule="auto"/>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18.2 工伤保险</w:t>
      </w:r>
    </w:p>
    <w:p w14:paraId="5C0EA103">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关于工伤保险的特别约定：</w:t>
      </w:r>
      <w:r>
        <w:rPr>
          <w:rFonts w:hint="eastAsia" w:ascii="宋体" w:hAnsi="宋体"/>
          <w:color w:val="000000" w:themeColor="text1"/>
          <w:sz w:val="24"/>
          <w:highlight w:val="none"/>
          <w:u w:val="single"/>
          <w14:textFill>
            <w14:solidFill>
              <w14:schemeClr w14:val="tx1"/>
            </w14:solidFill>
          </w14:textFill>
        </w:rPr>
        <w:t>工伤保险按温政办发〔2012〕195号执行</w:t>
      </w:r>
      <w:r>
        <w:rPr>
          <w:rFonts w:ascii="宋体" w:hAnsi="宋体"/>
          <w:color w:val="000000" w:themeColor="text1"/>
          <w:sz w:val="24"/>
          <w:highlight w:val="none"/>
          <w:u w:val="single"/>
          <w14:textFill>
            <w14:solidFill>
              <w14:schemeClr w14:val="tx1"/>
            </w14:solidFill>
          </w14:textFill>
        </w:rPr>
        <w:t>。</w:t>
      </w:r>
    </w:p>
    <w:p w14:paraId="2D06892A">
      <w:pPr>
        <w:spacing w:after="120" w:line="120" w:lineRule="auto"/>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18.3 其他保险</w:t>
      </w:r>
    </w:p>
    <w:p w14:paraId="587DE207">
      <w:pPr>
        <w:spacing w:after="120" w:line="120" w:lineRule="auto"/>
        <w:ind w:firstLine="480" w:firstLineChars="200"/>
        <w:outlineLvl w:val="0"/>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关于其他保险的约定：</w:t>
      </w:r>
      <w:r>
        <w:rPr>
          <w:rFonts w:ascii="宋体" w:hAnsi="宋体"/>
          <w:color w:val="000000" w:themeColor="text1"/>
          <w:kern w:val="0"/>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u w:val="single"/>
          <w14:textFill>
            <w14:solidFill>
              <w14:schemeClr w14:val="tx1"/>
            </w14:solidFill>
          </w14:textFill>
        </w:rPr>
        <w:t>。</w:t>
      </w:r>
    </w:p>
    <w:p w14:paraId="2A8A8FB0">
      <w:pPr>
        <w:spacing w:after="120" w:line="120" w:lineRule="auto"/>
        <w:ind w:firstLine="480" w:firstLineChars="200"/>
        <w:outlineLvl w:val="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承包人是否应为其施工设备等办理财产保险：</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u w:val="single"/>
          <w14:textFill>
            <w14:solidFill>
              <w14:schemeClr w14:val="tx1"/>
            </w14:solidFill>
          </w14:textFill>
        </w:rPr>
        <w:t>。</w:t>
      </w:r>
    </w:p>
    <w:p w14:paraId="49415965">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18.7 通知义务</w:t>
      </w:r>
    </w:p>
    <w:p w14:paraId="6C47CF1B">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关于变更保险合同时的通知义务的约定：</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14:textFill>
            <w14:solidFill>
              <w14:schemeClr w14:val="tx1"/>
            </w14:solidFill>
          </w14:textFill>
        </w:rPr>
        <w:t>。</w:t>
      </w:r>
    </w:p>
    <w:p w14:paraId="20897A9D">
      <w:pPr>
        <w:spacing w:after="120" w:line="120" w:lineRule="auto"/>
        <w:outlineLvl w:val="0"/>
        <w:rPr>
          <w:rFonts w:hint="eastAsia"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20. 争议解决</w:t>
      </w:r>
    </w:p>
    <w:p w14:paraId="3FAB63AC">
      <w:pPr>
        <w:keepNext w:val="0"/>
        <w:keepLines w:val="0"/>
        <w:pageBreakBefore w:val="0"/>
        <w:widowControl w:val="0"/>
        <w:kinsoku/>
        <w:wordWrap/>
        <w:overflowPunct/>
        <w:topLinePunct w:val="0"/>
        <w:bidi w:val="0"/>
        <w:snapToGrid/>
        <w:spacing w:line="360" w:lineRule="exact"/>
        <w:ind w:left="0" w:leftChars="0" w:firstLine="480" w:firstLineChars="200"/>
        <w:textAlignment w:val="auto"/>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20.3 争议评审</w:t>
      </w:r>
    </w:p>
    <w:p w14:paraId="077E9236">
      <w:pPr>
        <w:keepNext w:val="0"/>
        <w:keepLines w:val="0"/>
        <w:pageBreakBefore w:val="0"/>
        <w:widowControl w:val="0"/>
        <w:kinsoku/>
        <w:wordWrap/>
        <w:overflowPunct/>
        <w:topLinePunct w:val="0"/>
        <w:bidi w:val="0"/>
        <w:snapToGrid/>
        <w:spacing w:line="360" w:lineRule="exact"/>
        <w:ind w:left="0" w:leftChars="0" w:firstLine="360" w:firstLineChars="150"/>
        <w:jc w:val="left"/>
        <w:textAlignment w:val="auto"/>
        <w:rPr>
          <w:rFonts w:hint="eastAsia" w:ascii="宋体" w:hAnsi="宋体"/>
          <w:color w:val="000000" w:themeColor="text1"/>
          <w:sz w:val="24"/>
          <w:highlight w:val="none"/>
          <w:u w:val="single"/>
          <w:lang w:eastAsia="zh-CN"/>
          <w14:textFill>
            <w14:solidFill>
              <w14:schemeClr w14:val="tx1"/>
            </w14:solidFill>
          </w14:textFill>
        </w:rPr>
      </w:pPr>
      <w:r>
        <w:rPr>
          <w:rFonts w:ascii="宋体" w:hAnsi="宋体"/>
          <w:color w:val="000000" w:themeColor="text1"/>
          <w:sz w:val="24"/>
          <w:highlight w:val="none"/>
          <w14:textFill>
            <w14:solidFill>
              <w14:schemeClr w14:val="tx1"/>
            </w14:solidFill>
          </w14:textFill>
        </w:rPr>
        <w:t>合同当事人是否同意将工程争议提交争议评审小组决</w:t>
      </w:r>
      <w:r>
        <w:rPr>
          <w:rFonts w:hint="eastAsia" w:ascii="宋体" w:hAnsi="宋体"/>
          <w:color w:val="000000" w:themeColor="text1"/>
          <w:sz w:val="24"/>
          <w:highlight w:val="none"/>
          <w14:textFill>
            <w14:solidFill>
              <w14:schemeClr w14:val="tx1"/>
            </w14:solidFill>
          </w14:textFill>
        </w:rPr>
        <w:t>定：</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none"/>
          <w:lang w:eastAsia="zh-CN"/>
          <w14:textFill>
            <w14:solidFill>
              <w14:schemeClr w14:val="tx1"/>
            </w14:solidFill>
          </w14:textFill>
        </w:rPr>
        <w:t>。</w:t>
      </w:r>
    </w:p>
    <w:p w14:paraId="50EEA251">
      <w:pPr>
        <w:keepNext w:val="0"/>
        <w:keepLines w:val="0"/>
        <w:pageBreakBefore w:val="0"/>
        <w:widowControl w:val="0"/>
        <w:kinsoku/>
        <w:wordWrap/>
        <w:overflowPunct/>
        <w:topLinePunct w:val="0"/>
        <w:bidi w:val="0"/>
        <w:snapToGrid/>
        <w:spacing w:line="360" w:lineRule="exact"/>
        <w:ind w:left="0" w:leftChars="0" w:firstLine="360" w:firstLineChars="15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20.3.1 争议评审小组的确定</w:t>
      </w:r>
    </w:p>
    <w:p w14:paraId="0F2EA651">
      <w:pPr>
        <w:keepNext w:val="0"/>
        <w:keepLines w:val="0"/>
        <w:pageBreakBefore w:val="0"/>
        <w:widowControl w:val="0"/>
        <w:kinsoku/>
        <w:wordWrap/>
        <w:overflowPunct/>
        <w:topLinePunct w:val="0"/>
        <w:bidi w:val="0"/>
        <w:snapToGrid/>
        <w:spacing w:line="360" w:lineRule="exact"/>
        <w:ind w:left="0" w:leftChars="0" w:firstLine="480" w:firstLineChars="200"/>
        <w:jc w:val="left"/>
        <w:textAlignment w:val="auto"/>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争议评审小组成员的确定：</w:t>
      </w:r>
      <w:r>
        <w:rPr>
          <w:rFonts w:hint="eastAsia" w:ascii="宋体" w:hAnsi="宋体"/>
          <w:color w:val="000000" w:themeColor="text1"/>
          <w:sz w:val="24"/>
          <w:highlight w:val="none"/>
          <w:u w:val="single"/>
          <w14:textFill>
            <w14:solidFill>
              <w14:schemeClr w14:val="tx1"/>
            </w14:solidFill>
          </w14:textFill>
        </w:rPr>
        <w:t>提交争议评审时再选定</w:t>
      </w:r>
      <w:r>
        <w:rPr>
          <w:rFonts w:ascii="宋体" w:hAnsi="宋体"/>
          <w:color w:val="000000" w:themeColor="text1"/>
          <w:sz w:val="24"/>
          <w:highlight w:val="none"/>
          <w:u w:val="none"/>
          <w14:textFill>
            <w14:solidFill>
              <w14:schemeClr w14:val="tx1"/>
            </w14:solidFill>
          </w14:textFill>
        </w:rPr>
        <w:t>。</w:t>
      </w:r>
    </w:p>
    <w:p w14:paraId="0F8A4727">
      <w:pPr>
        <w:keepNext w:val="0"/>
        <w:keepLines w:val="0"/>
        <w:pageBreakBefore w:val="0"/>
        <w:widowControl w:val="0"/>
        <w:kinsoku/>
        <w:wordWrap/>
        <w:overflowPunct/>
        <w:topLinePunct w:val="0"/>
        <w:bidi w:val="0"/>
        <w:snapToGrid/>
        <w:spacing w:line="360" w:lineRule="exact"/>
        <w:ind w:left="0" w:leftChars="0"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选定争议评审员的期限：</w:t>
      </w:r>
      <w:r>
        <w:rPr>
          <w:rFonts w:hint="eastAsia" w:ascii="宋体" w:hAnsi="宋体"/>
          <w:color w:val="000000" w:themeColor="text1"/>
          <w:sz w:val="24"/>
          <w:highlight w:val="none"/>
          <w:u w:val="single"/>
          <w14:textFill>
            <w14:solidFill>
              <w14:schemeClr w14:val="tx1"/>
            </w14:solidFill>
          </w14:textFill>
        </w:rPr>
        <w:t>按照通用合同条款执行</w:t>
      </w:r>
      <w:r>
        <w:rPr>
          <w:rFonts w:ascii="宋体" w:hAnsi="宋体"/>
          <w:color w:val="000000" w:themeColor="text1"/>
          <w:sz w:val="24"/>
          <w:highlight w:val="none"/>
          <w14:textFill>
            <w14:solidFill>
              <w14:schemeClr w14:val="tx1"/>
            </w14:solidFill>
          </w14:textFill>
        </w:rPr>
        <w:t>。</w:t>
      </w:r>
    </w:p>
    <w:p w14:paraId="35A2D762">
      <w:pPr>
        <w:keepNext w:val="0"/>
        <w:keepLines w:val="0"/>
        <w:pageBreakBefore w:val="0"/>
        <w:widowControl w:val="0"/>
        <w:kinsoku/>
        <w:wordWrap/>
        <w:overflowPunct/>
        <w:topLinePunct w:val="0"/>
        <w:bidi w:val="0"/>
        <w:snapToGrid/>
        <w:spacing w:line="360" w:lineRule="exact"/>
        <w:ind w:left="0" w:leftChars="0"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争议评审小组成员的报酬承担方式：</w:t>
      </w:r>
      <w:r>
        <w:rPr>
          <w:rFonts w:hint="eastAsia" w:ascii="宋体" w:hAnsi="宋体"/>
          <w:color w:val="000000" w:themeColor="text1"/>
          <w:sz w:val="24"/>
          <w:highlight w:val="none"/>
          <w:u w:val="single"/>
          <w14:textFill>
            <w14:solidFill>
              <w14:schemeClr w14:val="tx1"/>
            </w14:solidFill>
          </w14:textFill>
        </w:rPr>
        <w:t>按照通用合同条款执行</w:t>
      </w:r>
      <w:r>
        <w:rPr>
          <w:rFonts w:ascii="宋体" w:hAnsi="宋体"/>
          <w:color w:val="000000" w:themeColor="text1"/>
          <w:sz w:val="24"/>
          <w:highlight w:val="none"/>
          <w14:textFill>
            <w14:solidFill>
              <w14:schemeClr w14:val="tx1"/>
            </w14:solidFill>
          </w14:textFill>
        </w:rPr>
        <w:t>。</w:t>
      </w:r>
    </w:p>
    <w:p w14:paraId="73888BE1">
      <w:pPr>
        <w:keepNext w:val="0"/>
        <w:keepLines w:val="0"/>
        <w:pageBreakBefore w:val="0"/>
        <w:widowControl w:val="0"/>
        <w:kinsoku/>
        <w:wordWrap/>
        <w:overflowPunct/>
        <w:topLinePunct w:val="0"/>
        <w:bidi w:val="0"/>
        <w:snapToGrid/>
        <w:spacing w:line="360" w:lineRule="exact"/>
        <w:ind w:left="0" w:leftChars="0"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其他事项的约定：</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2091F27B">
      <w:pPr>
        <w:keepNext w:val="0"/>
        <w:keepLines w:val="0"/>
        <w:pageBreakBefore w:val="0"/>
        <w:widowControl w:val="0"/>
        <w:kinsoku/>
        <w:wordWrap/>
        <w:overflowPunct/>
        <w:topLinePunct w:val="0"/>
        <w:autoSpaceDE w:val="0"/>
        <w:autoSpaceDN w:val="0"/>
        <w:bidi w:val="0"/>
        <w:adjustRightInd w:val="0"/>
        <w:snapToGrid/>
        <w:spacing w:line="360" w:lineRule="exact"/>
        <w:ind w:left="0" w:leftChars="0" w:firstLine="480" w:firstLineChars="200"/>
        <w:jc w:val="left"/>
        <w:textAlignment w:val="auto"/>
        <w:outlineLvl w:val="0"/>
        <w:rPr>
          <w:rFonts w:hint="eastAsia" w:ascii="宋体" w:hAnsi="宋体" w:eastAsiaTheme="minorEastAsia"/>
          <w:color w:val="000000" w:themeColor="text1"/>
          <w:kern w:val="0"/>
          <w:sz w:val="24"/>
          <w:highlight w:val="none"/>
          <w:lang w:val="en-US" w:eastAsia="zh-CN"/>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20.3.2 争议评审小组的决定</w:t>
      </w:r>
      <w:r>
        <w:rPr>
          <w:rFonts w:hint="eastAsia" w:ascii="宋体" w:hAnsi="宋体"/>
          <w:color w:val="000000" w:themeColor="text1"/>
          <w:kern w:val="0"/>
          <w:sz w:val="24"/>
          <w:highlight w:val="none"/>
          <w:lang w:val="en-US" w:eastAsia="zh-CN"/>
          <w14:textFill>
            <w14:solidFill>
              <w14:schemeClr w14:val="tx1"/>
            </w14:solidFill>
          </w14:textFill>
        </w:rPr>
        <w:t xml:space="preserve"> </w:t>
      </w:r>
    </w:p>
    <w:p w14:paraId="323D44B5">
      <w:pPr>
        <w:keepNext w:val="0"/>
        <w:keepLines w:val="0"/>
        <w:pageBreakBefore w:val="0"/>
        <w:widowControl w:val="0"/>
        <w:kinsoku/>
        <w:wordWrap/>
        <w:overflowPunct/>
        <w:topLinePunct w:val="0"/>
        <w:bidi w:val="0"/>
        <w:snapToGrid/>
        <w:spacing w:line="360" w:lineRule="exact"/>
        <w:ind w:left="0" w:leftChars="0" w:firstLine="480" w:firstLineChars="200"/>
        <w:jc w:val="left"/>
        <w:textAlignment w:val="auto"/>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合同当事人关于本项的约定：</w:t>
      </w:r>
      <w:r>
        <w:rPr>
          <w:rFonts w:hint="eastAsia" w:ascii="宋体" w:hAnsi="宋体"/>
          <w:color w:val="000000" w:themeColor="text1"/>
          <w:sz w:val="24"/>
          <w:highlight w:val="none"/>
          <w:u w:val="single"/>
          <w14:textFill>
            <w14:solidFill>
              <w14:schemeClr w14:val="tx1"/>
            </w14:solidFill>
          </w14:textFill>
        </w:rPr>
        <w:t>按照通用合同条款执行</w:t>
      </w:r>
      <w:r>
        <w:rPr>
          <w:rFonts w:ascii="宋体" w:hAnsi="宋体"/>
          <w:color w:val="000000" w:themeColor="text1"/>
          <w:sz w:val="24"/>
          <w:highlight w:val="none"/>
          <w14:textFill>
            <w14:solidFill>
              <w14:schemeClr w14:val="tx1"/>
            </w14:solidFill>
          </w14:textFill>
        </w:rPr>
        <w:t>。</w:t>
      </w:r>
    </w:p>
    <w:p w14:paraId="3A82AC66">
      <w:pPr>
        <w:keepNext w:val="0"/>
        <w:keepLines w:val="0"/>
        <w:pageBreakBefore w:val="0"/>
        <w:widowControl w:val="0"/>
        <w:kinsoku/>
        <w:wordWrap/>
        <w:overflowPunct/>
        <w:topLinePunct w:val="0"/>
        <w:bidi w:val="0"/>
        <w:snapToGrid/>
        <w:spacing w:line="360" w:lineRule="exact"/>
        <w:ind w:left="0" w:leftChars="0" w:firstLine="480" w:firstLineChars="200"/>
        <w:jc w:val="left"/>
        <w:textAlignment w:val="auto"/>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20.3.3 争议评审小组决定的效力：</w:t>
      </w:r>
      <w:r>
        <w:rPr>
          <w:rFonts w:hint="eastAsia" w:ascii="宋体" w:hAnsi="宋体"/>
          <w:color w:val="000000" w:themeColor="text1"/>
          <w:kern w:val="0"/>
          <w:sz w:val="24"/>
          <w:highlight w:val="none"/>
          <w:u w:val="single"/>
          <w14:textFill>
            <w14:solidFill>
              <w14:schemeClr w14:val="tx1"/>
            </w14:solidFill>
          </w14:textFill>
        </w:rPr>
        <w:t>按通用条款执行。</w:t>
      </w:r>
    </w:p>
    <w:p w14:paraId="4DF84FE1">
      <w:pPr>
        <w:keepNext w:val="0"/>
        <w:keepLines w:val="0"/>
        <w:pageBreakBefore w:val="0"/>
        <w:widowControl w:val="0"/>
        <w:kinsoku/>
        <w:wordWrap/>
        <w:overflowPunct/>
        <w:topLinePunct w:val="0"/>
        <w:bidi w:val="0"/>
        <w:snapToGrid/>
        <w:spacing w:line="360" w:lineRule="exact"/>
        <w:ind w:left="0" w:leftChars="0" w:firstLine="480" w:firstLineChars="200"/>
        <w:textAlignment w:val="auto"/>
        <w:outlineLvl w:val="0"/>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20.4仲裁或诉讼</w:t>
      </w:r>
    </w:p>
    <w:p w14:paraId="7F8BBCB8">
      <w:pPr>
        <w:keepNext w:val="0"/>
        <w:keepLines w:val="0"/>
        <w:pageBreakBefore w:val="0"/>
        <w:widowControl w:val="0"/>
        <w:kinsoku/>
        <w:wordWrap/>
        <w:overflowPunct/>
        <w:topLinePunct w:val="0"/>
        <w:bidi w:val="0"/>
        <w:snapToGrid/>
        <w:spacing w:line="360" w:lineRule="exact"/>
        <w:ind w:left="0" w:leftChars="0"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因合同及合同有关事项发生的争议，按下列第</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2</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种方式</w:t>
      </w:r>
      <w:r>
        <w:rPr>
          <w:rFonts w:hint="eastAsia" w:ascii="宋体" w:hAnsi="宋体"/>
          <w:color w:val="000000" w:themeColor="text1"/>
          <w:sz w:val="24"/>
          <w:highlight w:val="none"/>
          <w14:textFill>
            <w14:solidFill>
              <w14:schemeClr w14:val="tx1"/>
            </w14:solidFill>
          </w14:textFill>
        </w:rPr>
        <w:t>解</w:t>
      </w:r>
      <w:r>
        <w:rPr>
          <w:rFonts w:ascii="宋体" w:hAnsi="宋体"/>
          <w:color w:val="000000" w:themeColor="text1"/>
          <w:sz w:val="24"/>
          <w:highlight w:val="none"/>
          <w14:textFill>
            <w14:solidFill>
              <w14:schemeClr w14:val="tx1"/>
            </w14:solidFill>
          </w14:textFill>
        </w:rPr>
        <w:t>决：</w:t>
      </w:r>
    </w:p>
    <w:p w14:paraId="142F96CC">
      <w:pPr>
        <w:keepNext w:val="0"/>
        <w:keepLines w:val="0"/>
        <w:pageBreakBefore w:val="0"/>
        <w:widowControl w:val="0"/>
        <w:kinsoku/>
        <w:wordWrap/>
        <w:overflowPunct/>
        <w:topLinePunct w:val="0"/>
        <w:bidi w:val="0"/>
        <w:snapToGrid/>
        <w:spacing w:line="360" w:lineRule="exact"/>
        <w:ind w:left="0" w:leftChars="0"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（1）向</w:t>
      </w:r>
      <w:r>
        <w:rPr>
          <w:rFonts w:hint="eastAsia" w:ascii="宋体" w:hAnsi="宋体"/>
          <w:color w:val="000000" w:themeColor="text1"/>
          <w:sz w:val="24"/>
          <w:highlight w:val="none"/>
          <w:u w:val="single"/>
          <w14:textFill>
            <w14:solidFill>
              <w14:schemeClr w14:val="tx1"/>
            </w14:solidFill>
          </w14:textFill>
        </w:rPr>
        <w:t>台州</w:t>
      </w:r>
      <w:r>
        <w:rPr>
          <w:rFonts w:ascii="宋体" w:hAnsi="宋体"/>
          <w:color w:val="000000" w:themeColor="text1"/>
          <w:sz w:val="24"/>
          <w:highlight w:val="none"/>
          <w14:textFill>
            <w14:solidFill>
              <w14:schemeClr w14:val="tx1"/>
            </w14:solidFill>
          </w14:textFill>
        </w:rPr>
        <w:t>仲裁委员会申请仲裁；</w:t>
      </w:r>
    </w:p>
    <w:p w14:paraId="2D72A8AA">
      <w:pPr>
        <w:keepNext w:val="0"/>
        <w:keepLines w:val="0"/>
        <w:pageBreakBefore w:val="0"/>
        <w:widowControl w:val="0"/>
        <w:kinsoku/>
        <w:wordWrap/>
        <w:overflowPunct/>
        <w:topLinePunct w:val="0"/>
        <w:bidi w:val="0"/>
        <w:snapToGrid/>
        <w:spacing w:line="360" w:lineRule="exact"/>
        <w:ind w:left="0" w:leftChars="0" w:firstLine="468" w:firstLineChars="195"/>
        <w:jc w:val="left"/>
        <w:textAlignment w:val="auto"/>
        <w:rPr>
          <w:rFonts w:hint="eastAsia" w:ascii="宋体" w:hAnsi="宋体"/>
          <w:b/>
          <w:bCs/>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（2）向</w:t>
      </w:r>
      <w:r>
        <w:rPr>
          <w:rFonts w:hint="eastAsia" w:ascii="宋体" w:hAnsi="宋体"/>
          <w:color w:val="000000" w:themeColor="text1"/>
          <w:sz w:val="24"/>
          <w:highlight w:val="none"/>
          <w:u w:val="single"/>
          <w14:textFill>
            <w14:solidFill>
              <w14:schemeClr w14:val="tx1"/>
            </w14:solidFill>
          </w14:textFill>
        </w:rPr>
        <w:t>工程所在地</w:t>
      </w:r>
      <w:r>
        <w:rPr>
          <w:rFonts w:ascii="宋体" w:hAnsi="宋体"/>
          <w:color w:val="000000" w:themeColor="text1"/>
          <w:sz w:val="24"/>
          <w:highlight w:val="none"/>
          <w14:textFill>
            <w14:solidFill>
              <w14:schemeClr w14:val="tx1"/>
            </w14:solidFill>
          </w14:textFill>
        </w:rPr>
        <w:t>人民法院起诉。</w:t>
      </w:r>
    </w:p>
    <w:p w14:paraId="1A7F54B1">
      <w:pPr>
        <w:spacing w:after="120" w:line="120" w:lineRule="auto"/>
        <w:outlineLvl w:val="0"/>
        <w:rPr>
          <w:rFonts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21.补充条款</w:t>
      </w:r>
    </w:p>
    <w:p w14:paraId="385FBFB0">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（1）承包人须做工程施工所需的维护、安全等工作，应加强设置安全防护网、围栏等工作。如承包人未履行上述义务造成工程、财产和人身伤害，由承包人承担责任及所发生费用。</w:t>
      </w:r>
    </w:p>
    <w:p w14:paraId="2839CE5B">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（2）承包人收取款项时开具增值税发票。</w:t>
      </w:r>
    </w:p>
    <w:p w14:paraId="2BEE89B4">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（3）发包人可根据实际情况删减图纸工程量，承包人不得因此向发包人要求追加任何额外费用。</w:t>
      </w:r>
    </w:p>
    <w:p w14:paraId="536C7679">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本工程施工用水、用电由施工单位自行解决，其费用已综合考虑，因停水停电引起的工期延长不予批准，因此引起的相关费用不再另行增加。</w:t>
      </w:r>
    </w:p>
    <w:p w14:paraId="1DC35196">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本工程施工图纸范围内所有材料的二次或三次以上搬运等人工或措施费用在预算书及单价中综合考虑，投标人在报价时综合考虑该费用，结算时不另外签证计算该费用。</w:t>
      </w:r>
    </w:p>
    <w:p w14:paraId="2D8E2EDD">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6</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本工程施工场地的临时围挡费用按一项6000元包干。其余本工程因安全文明施工需要增加的、交通管制等费用由投标人结合预算书在投标下浮中综合考虑，由此发生的有关费用不再另行计取。</w:t>
      </w:r>
    </w:p>
    <w:p w14:paraId="139DFF0D">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7</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本工程工程量暂估，具体按实结算。</w:t>
      </w:r>
    </w:p>
    <w:p w14:paraId="5B75D139">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3B219F0">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591E234C">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4DD4C250">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46DCF13C">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591CC51F">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6501DDED">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5FA009EA">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2B095BC0">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3E4CA7B2">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5119B05D">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6D25E606">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02E18F4C">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0CAEEB5A">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146F625C">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5B23F13A">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2FC625A3">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1FAD947E">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580C9408">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76A29926">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6197B38B">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5C9FA6C4">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5EB3D62D">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10E2B610">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7BE4ED8F">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1CA4CB02">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58AC6C42">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165448AB">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429FF50B">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35BCF2A5">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2EA76A1B">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57B30E4E">
      <w:pPr>
        <w:autoSpaceDE w:val="0"/>
        <w:autoSpaceDN w:val="0"/>
        <w:adjustRightInd w:val="0"/>
        <w:spacing w:line="400" w:lineRule="exact"/>
        <w:jc w:val="left"/>
        <w:rPr>
          <w:rFonts w:hint="default" w:ascii="宋体" w:hAnsi="宋体"/>
          <w:color w:val="000000" w:themeColor="text1"/>
          <w:kern w:val="0"/>
          <w:sz w:val="24"/>
          <w:lang w:val="en-US" w:eastAsia="zh-CN"/>
          <w14:textFill>
            <w14:solidFill>
              <w14:schemeClr w14:val="tx1"/>
            </w14:solidFill>
          </w14:textFill>
        </w:rPr>
      </w:pPr>
      <w:r>
        <w:rPr>
          <w:rFonts w:hint="eastAsia" w:ascii="宋体" w:hAnsi="宋体"/>
          <w:color w:val="000000" w:themeColor="text1"/>
          <w:kern w:val="0"/>
          <w:sz w:val="24"/>
          <w:lang w:val="en-US" w:eastAsia="zh-CN"/>
          <w14:textFill>
            <w14:solidFill>
              <w14:schemeClr w14:val="tx1"/>
            </w14:solidFill>
          </w14:textFill>
        </w:rPr>
        <w:t>附件一：</w:t>
      </w:r>
    </w:p>
    <w:p w14:paraId="058C95C7">
      <w:pPr>
        <w:tabs>
          <w:tab w:val="left" w:pos="4005"/>
          <w:tab w:val="left" w:pos="4080"/>
          <w:tab w:val="left" w:pos="6120"/>
          <w:tab w:val="left" w:pos="7540"/>
          <w:tab w:val="left" w:pos="8320"/>
        </w:tabs>
        <w:autoSpaceDE w:val="0"/>
        <w:autoSpaceDN w:val="0"/>
        <w:adjustRightInd w:val="0"/>
        <w:spacing w:after="312" w:afterLines="100" w:line="400" w:lineRule="exact"/>
        <w:ind w:right="94"/>
        <w:jc w:val="center"/>
        <w:rPr>
          <w:rFonts w:hint="eastAsia"/>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工程质量保修书</w:t>
      </w:r>
    </w:p>
    <w:p w14:paraId="1AD709CF">
      <w:pPr>
        <w:autoSpaceDE w:val="0"/>
        <w:autoSpaceDN w:val="0"/>
        <w:adjustRightInd w:val="0"/>
        <w:spacing w:line="400" w:lineRule="exact"/>
        <w:ind w:firstLine="480" w:firstLineChars="200"/>
        <w:jc w:val="left"/>
        <w:rPr>
          <w:rFonts w:hint="eastAsia" w:ascii="宋体" w:hAnsi="宋体"/>
          <w:color w:val="000000" w:themeColor="text1"/>
          <w:kern w:val="0"/>
          <w:sz w:val="24"/>
          <w:u w:val="single"/>
          <w14:textFill>
            <w14:solidFill>
              <w14:schemeClr w14:val="tx1"/>
            </w14:solidFill>
          </w14:textFill>
        </w:rPr>
      </w:pPr>
      <w:r>
        <w:rPr>
          <w:rFonts w:hint="eastAsia" w:ascii="宋体" w:hAnsi="宋体"/>
          <w:color w:val="000000" w:themeColor="text1"/>
          <w:kern w:val="0"/>
          <w:sz w:val="24"/>
          <w:lang w:val="zh-CN"/>
          <w14:textFill>
            <w14:solidFill>
              <w14:schemeClr w14:val="tx1"/>
            </w14:solidFill>
          </w14:textFill>
        </w:rPr>
        <w:t>发包人</w:t>
      </w:r>
      <w:r>
        <w:rPr>
          <w:rFonts w:ascii="宋体" w:hAnsi="宋体"/>
          <w:color w:val="000000" w:themeColor="text1"/>
          <w:kern w:val="0"/>
          <w:sz w:val="24"/>
          <w:lang w:val="zh-CN"/>
          <w14:textFill>
            <w14:solidFill>
              <w14:schemeClr w14:val="tx1"/>
            </w14:solidFill>
          </w14:textFill>
        </w:rPr>
        <w:t>(</w:t>
      </w:r>
      <w:r>
        <w:rPr>
          <w:rFonts w:hint="eastAsia" w:ascii="宋体" w:hAnsi="宋体"/>
          <w:color w:val="000000" w:themeColor="text1"/>
          <w:kern w:val="0"/>
          <w:sz w:val="24"/>
          <w:lang w:val="zh-CN"/>
          <w14:textFill>
            <w14:solidFill>
              <w14:schemeClr w14:val="tx1"/>
            </w14:solidFill>
          </w14:textFill>
        </w:rPr>
        <w:t>全称</w:t>
      </w:r>
      <w:r>
        <w:rPr>
          <w:rFonts w:ascii="宋体" w:hAnsi="宋体"/>
          <w:color w:val="000000" w:themeColor="text1"/>
          <w:kern w:val="0"/>
          <w:sz w:val="24"/>
          <w:lang w:val="zh-CN"/>
          <w14:textFill>
            <w14:solidFill>
              <w14:schemeClr w14:val="tx1"/>
            </w14:solidFill>
          </w14:textFill>
        </w:rPr>
        <w:t>)</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kern w:val="0"/>
          <w:sz w:val="24"/>
          <w:u w:val="single"/>
          <w:lang w:val="en-US" w:eastAsia="zh-CN"/>
          <w14:textFill>
            <w14:solidFill>
              <w14:schemeClr w14:val="tx1"/>
            </w14:solidFill>
          </w14:textFill>
        </w:rPr>
        <w:t xml:space="preserve"> </w:t>
      </w:r>
      <w:r>
        <w:rPr>
          <w:rFonts w:hint="eastAsia" w:ascii="宋体" w:hAnsi="宋体"/>
          <w:color w:val="000000" w:themeColor="text1"/>
          <w:kern w:val="0"/>
          <w:sz w:val="24"/>
          <w:u w:val="single"/>
          <w14:textFill>
            <w14:solidFill>
              <w14:schemeClr w14:val="tx1"/>
            </w14:solidFill>
          </w14:textFill>
        </w:rPr>
        <w:t xml:space="preserve">   </w:t>
      </w:r>
    </w:p>
    <w:p w14:paraId="464BDD0C">
      <w:pPr>
        <w:autoSpaceDE w:val="0"/>
        <w:autoSpaceDN w:val="0"/>
        <w:adjustRightInd w:val="0"/>
        <w:spacing w:line="400" w:lineRule="exact"/>
        <w:ind w:firstLine="480" w:firstLineChars="200"/>
        <w:jc w:val="left"/>
        <w:rPr>
          <w:rFonts w:hint="eastAsia" w:ascii="宋体" w:hAnsi="宋体"/>
          <w:color w:val="000000" w:themeColor="text1"/>
          <w:kern w:val="0"/>
          <w:sz w:val="24"/>
          <w:u w:val="single"/>
          <w14:textFill>
            <w14:solidFill>
              <w14:schemeClr w14:val="tx1"/>
            </w14:solidFill>
          </w14:textFill>
        </w:rPr>
      </w:pPr>
      <w:r>
        <w:rPr>
          <w:rFonts w:hint="eastAsia" w:ascii="宋体" w:hAnsi="宋体"/>
          <w:color w:val="000000" w:themeColor="text1"/>
          <w:kern w:val="0"/>
          <w:sz w:val="24"/>
          <w:lang w:val="zh-CN"/>
          <w14:textFill>
            <w14:solidFill>
              <w14:schemeClr w14:val="tx1"/>
            </w14:solidFill>
          </w14:textFill>
        </w:rPr>
        <w:t>承包人</w:t>
      </w:r>
      <w:r>
        <w:rPr>
          <w:rFonts w:ascii="宋体" w:hAnsi="宋体"/>
          <w:color w:val="000000" w:themeColor="text1"/>
          <w:kern w:val="0"/>
          <w:sz w:val="24"/>
          <w:lang w:val="zh-CN"/>
          <w14:textFill>
            <w14:solidFill>
              <w14:schemeClr w14:val="tx1"/>
            </w14:solidFill>
          </w14:textFill>
        </w:rPr>
        <w:t>(</w:t>
      </w:r>
      <w:r>
        <w:rPr>
          <w:rFonts w:hint="eastAsia" w:ascii="宋体" w:hAnsi="宋体"/>
          <w:color w:val="000000" w:themeColor="text1"/>
          <w:kern w:val="0"/>
          <w:sz w:val="24"/>
          <w:lang w:val="zh-CN"/>
          <w14:textFill>
            <w14:solidFill>
              <w14:schemeClr w14:val="tx1"/>
            </w14:solidFill>
          </w14:textFill>
        </w:rPr>
        <w:t>全称</w:t>
      </w:r>
      <w:r>
        <w:rPr>
          <w:rFonts w:ascii="宋体" w:hAnsi="宋体"/>
          <w:color w:val="000000" w:themeColor="text1"/>
          <w:kern w:val="0"/>
          <w:sz w:val="24"/>
          <w:lang w:val="zh-CN"/>
          <w14:textFill>
            <w14:solidFill>
              <w14:schemeClr w14:val="tx1"/>
            </w14:solidFill>
          </w14:textFill>
        </w:rPr>
        <w:t>)</w:t>
      </w:r>
      <w:r>
        <w:rPr>
          <w:rFonts w:hint="eastAsia" w:ascii="宋体" w:hAnsi="宋体"/>
          <w:color w:val="000000" w:themeColor="text1"/>
          <w:kern w:val="0"/>
          <w:sz w:val="24"/>
          <w:u w:val="single"/>
          <w14:textFill>
            <w14:solidFill>
              <w14:schemeClr w14:val="tx1"/>
            </w14:solidFill>
          </w14:textFill>
        </w:rPr>
        <w:t xml:space="preserve">                              </w:t>
      </w:r>
    </w:p>
    <w:p w14:paraId="4F76B1D4">
      <w:pPr>
        <w:autoSpaceDE w:val="0"/>
        <w:autoSpaceDN w:val="0"/>
        <w:adjustRightInd w:val="0"/>
        <w:spacing w:line="400" w:lineRule="exact"/>
        <w:ind w:firstLine="480" w:firstLineChars="200"/>
        <w:jc w:val="left"/>
        <w:rPr>
          <w:rFonts w:hint="eastAsia" w:ascii="宋体" w:hAnsi="宋体"/>
          <w:color w:val="000000" w:themeColor="text1"/>
          <w:kern w:val="0"/>
          <w:sz w:val="24"/>
          <w:u w:val="single"/>
          <w14:textFill>
            <w14:solidFill>
              <w14:schemeClr w14:val="tx1"/>
            </w14:solidFill>
          </w14:textFill>
        </w:rPr>
      </w:pPr>
    </w:p>
    <w:p w14:paraId="001A5862">
      <w:pPr>
        <w:autoSpaceDE w:val="0"/>
        <w:autoSpaceDN w:val="0"/>
        <w:adjustRightInd w:val="0"/>
        <w:spacing w:line="400" w:lineRule="exact"/>
        <w:ind w:firstLine="480" w:firstLineChars="200"/>
        <w:jc w:val="left"/>
        <w:rPr>
          <w:rFonts w:hint="eastAsia" w:ascii="宋体" w:hAnsi="宋体"/>
          <w:color w:val="000000" w:themeColor="text1"/>
          <w:kern w:val="0"/>
          <w:sz w:val="24"/>
          <w:lang w:val="zh-CN"/>
          <w14:textFill>
            <w14:solidFill>
              <w14:schemeClr w14:val="tx1"/>
            </w14:solidFill>
          </w14:textFill>
        </w:rPr>
      </w:pPr>
      <w:r>
        <w:rPr>
          <w:rFonts w:hint="eastAsia" w:ascii="宋体" w:hAnsi="宋体"/>
          <w:color w:val="000000" w:themeColor="text1"/>
          <w:kern w:val="0"/>
          <w:sz w:val="24"/>
          <w:lang w:val="zh-CN"/>
          <w14:textFill>
            <w14:solidFill>
              <w14:schemeClr w14:val="tx1"/>
            </w14:solidFill>
          </w14:textFill>
        </w:rPr>
        <w:t>发包人、承包人根据《中华人民共和国建筑法》、《建设工程质量管理条例》和《房屋建筑工程质量保修办法》，经协商一致，对</w:t>
      </w:r>
      <w:r>
        <w:rPr>
          <w:rFonts w:hint="eastAsia" w:ascii="宋体" w:hAnsi="宋体"/>
          <w:color w:val="000000" w:themeColor="text1"/>
          <w:kern w:val="0"/>
          <w:sz w:val="24"/>
          <w:u w:val="single"/>
          <w:lang w:val="en-US" w:eastAsia="zh-CN"/>
          <w14:textFill>
            <w14:solidFill>
              <w14:schemeClr w14:val="tx1"/>
            </w14:solidFill>
          </w14:textFill>
        </w:rPr>
        <w:t xml:space="preserve"> 2025年泽国镇农村公路路况提升工程 </w:t>
      </w:r>
      <w:r>
        <w:rPr>
          <w:rFonts w:hint="eastAsia" w:ascii="宋体" w:hAnsi="宋体"/>
          <w:color w:val="000000" w:themeColor="text1"/>
          <w:kern w:val="0"/>
          <w:sz w:val="24"/>
          <w:lang w:val="zh-CN"/>
          <w14:textFill>
            <w14:solidFill>
              <w14:schemeClr w14:val="tx1"/>
            </w14:solidFill>
          </w14:textFill>
        </w:rPr>
        <w:t>签定工程质量保修书。</w:t>
      </w:r>
    </w:p>
    <w:p w14:paraId="6C340327">
      <w:pPr>
        <w:autoSpaceDE w:val="0"/>
        <w:autoSpaceDN w:val="0"/>
        <w:spacing w:line="400" w:lineRule="exact"/>
        <w:ind w:right="69" w:rightChars="33" w:firstLine="482"/>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1.工程质量保修范围和内容</w:t>
      </w:r>
    </w:p>
    <w:p w14:paraId="1566965F">
      <w:pPr>
        <w:autoSpaceDE w:val="0"/>
        <w:autoSpaceDN w:val="0"/>
        <w:spacing w:line="400" w:lineRule="exact"/>
        <w:ind w:right="69" w:rightChars="33" w:firstLine="482"/>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承包人在质量保修期内，按照有关法律、法规、规章的管理规定和双方约定，承担本工程质量保修责任。</w:t>
      </w:r>
    </w:p>
    <w:p w14:paraId="2B065501">
      <w:pPr>
        <w:autoSpaceDE w:val="0"/>
        <w:autoSpaceDN w:val="0"/>
        <w:spacing w:line="400" w:lineRule="exact"/>
        <w:ind w:right="69" w:rightChars="33" w:firstLine="482"/>
        <w:rPr>
          <w:rFonts w:hint="eastAsia" w:ascii="宋体" w:hAnsi="宋体" w:eastAsia="宋体"/>
          <w:color w:val="000000" w:themeColor="text1"/>
          <w:sz w:val="24"/>
          <w:u w:val="single"/>
          <w:lang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质量保修范围包括</w:t>
      </w:r>
      <w:r>
        <w:rPr>
          <w:rFonts w:hint="eastAsia" w:ascii="宋体" w:hAnsi="宋体"/>
          <w:color w:val="000000" w:themeColor="text1"/>
          <w:sz w:val="24"/>
          <w:lang w:eastAsia="zh-CN"/>
          <w14:textFill>
            <w14:solidFill>
              <w14:schemeClr w14:val="tx1"/>
            </w14:solidFill>
          </w14:textFill>
        </w:rPr>
        <w:t>道路及铺设</w:t>
      </w:r>
      <w:r>
        <w:rPr>
          <w:rFonts w:hint="eastAsia" w:ascii="宋体" w:hAnsi="宋体"/>
          <w:color w:val="000000" w:themeColor="text1"/>
          <w:sz w:val="24"/>
          <w14:textFill>
            <w14:solidFill>
              <w14:schemeClr w14:val="tx1"/>
            </w14:solidFill>
          </w14:textFill>
        </w:rPr>
        <w:t>工程、电气管线、</w:t>
      </w:r>
      <w:r>
        <w:rPr>
          <w:rFonts w:hint="eastAsia" w:ascii="宋体" w:hAnsi="宋体"/>
          <w:color w:val="000000" w:themeColor="text1"/>
          <w:sz w:val="24"/>
          <w:lang w:eastAsia="zh-CN"/>
          <w14:textFill>
            <w14:solidFill>
              <w14:schemeClr w14:val="tx1"/>
            </w14:solidFill>
          </w14:textFill>
        </w:rPr>
        <w:t>给</w:t>
      </w:r>
      <w:r>
        <w:rPr>
          <w:rFonts w:hint="eastAsia" w:ascii="宋体" w:hAnsi="宋体"/>
          <w:color w:val="000000" w:themeColor="text1"/>
          <w:sz w:val="24"/>
          <w14:textFill>
            <w14:solidFill>
              <w14:schemeClr w14:val="tx1"/>
            </w14:solidFill>
          </w14:textFill>
        </w:rPr>
        <w:t>排水管道、</w:t>
      </w:r>
      <w:r>
        <w:rPr>
          <w:rFonts w:hint="eastAsia" w:ascii="宋体" w:hAnsi="宋体"/>
          <w:color w:val="000000" w:themeColor="text1"/>
          <w:sz w:val="24"/>
          <w:lang w:eastAsia="zh-CN"/>
          <w14:textFill>
            <w14:solidFill>
              <w14:schemeClr w14:val="tx1"/>
            </w14:solidFill>
          </w14:textFill>
        </w:rPr>
        <w:t>设备安装、景观照明</w:t>
      </w:r>
      <w:r>
        <w:rPr>
          <w:rFonts w:hint="eastAsia" w:ascii="宋体" w:hAnsi="宋体"/>
          <w:color w:val="000000" w:themeColor="text1"/>
          <w:sz w:val="24"/>
          <w14:textFill>
            <w14:solidFill>
              <w14:schemeClr w14:val="tx1"/>
            </w14:solidFill>
          </w14:textFill>
        </w:rPr>
        <w:t>和</w:t>
      </w:r>
      <w:r>
        <w:rPr>
          <w:rFonts w:hint="eastAsia" w:ascii="宋体" w:hAnsi="宋体"/>
          <w:color w:val="000000" w:themeColor="text1"/>
          <w:kern w:val="0"/>
          <w:sz w:val="24"/>
          <w:lang w:val="zh-CN"/>
          <w14:textFill>
            <w14:solidFill>
              <w14:schemeClr w14:val="tx1"/>
            </w14:solidFill>
          </w14:textFill>
        </w:rPr>
        <w:t>绿化工程</w:t>
      </w:r>
      <w:r>
        <w:rPr>
          <w:rFonts w:hint="eastAsia" w:ascii="宋体" w:hAnsi="宋体"/>
          <w:color w:val="000000" w:themeColor="text1"/>
          <w:sz w:val="24"/>
          <w14:textFill>
            <w14:solidFill>
              <w14:schemeClr w14:val="tx1"/>
            </w14:solidFill>
          </w14:textFill>
        </w:rPr>
        <w:t>，以及双方约定的其它项目。具体保修的内容，双方约定如下：</w:t>
      </w:r>
      <w:r>
        <w:rPr>
          <w:rFonts w:hint="eastAsia" w:ascii="宋体" w:hAnsi="宋体" w:cs="宋体"/>
          <w:color w:val="000000" w:themeColor="text1"/>
          <w:sz w:val="24"/>
          <w:u w:val="single"/>
          <w:lang w:val="en-US" w:eastAsia="zh-CN" w:bidi="ar"/>
          <w14:textFill>
            <w14:solidFill>
              <w14:schemeClr w14:val="tx1"/>
            </w14:solidFill>
          </w14:textFill>
        </w:rPr>
        <w:t>本工程承包范围内的所有内容</w:t>
      </w:r>
      <w:r>
        <w:rPr>
          <w:rFonts w:hint="eastAsia" w:ascii="宋体" w:hAnsi="宋体"/>
          <w:color w:val="000000" w:themeColor="text1"/>
          <w:sz w:val="24"/>
          <w:u w:val="single"/>
          <w:lang w:eastAsia="zh-CN"/>
          <w14:textFill>
            <w14:solidFill>
              <w14:schemeClr w14:val="tx1"/>
            </w14:solidFill>
          </w14:textFill>
        </w:rPr>
        <w:t>。</w:t>
      </w:r>
    </w:p>
    <w:p w14:paraId="07FBB40D">
      <w:pPr>
        <w:autoSpaceDE w:val="0"/>
        <w:autoSpaceDN w:val="0"/>
        <w:spacing w:line="400" w:lineRule="exact"/>
        <w:ind w:right="69" w:rightChars="33" w:firstLine="482"/>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2.质量保修期</w:t>
      </w:r>
    </w:p>
    <w:p w14:paraId="43461634">
      <w:pPr>
        <w:autoSpaceDE w:val="0"/>
        <w:autoSpaceDN w:val="0"/>
        <w:spacing w:line="400" w:lineRule="exact"/>
        <w:ind w:right="69" w:rightChars="33" w:firstLine="482"/>
        <w:rPr>
          <w:rFonts w:hint="eastAsia"/>
          <w:color w:val="000000" w:themeColor="text1"/>
          <w14:textFill>
            <w14:solidFill>
              <w14:schemeClr w14:val="tx1"/>
            </w14:solidFill>
          </w14:textFill>
        </w:rPr>
      </w:pPr>
      <w:r>
        <w:rPr>
          <w:rFonts w:hint="eastAsia" w:ascii="宋体" w:hAnsi="宋体"/>
          <w:color w:val="000000" w:themeColor="text1"/>
          <w:sz w:val="24"/>
          <w14:textFill>
            <w14:solidFill>
              <w14:schemeClr w14:val="tx1"/>
            </w14:solidFill>
          </w14:textFill>
        </w:rPr>
        <w:t>2.1 双方根据《建设工程质量管理条例》及有关规定，约定本工程的质量保修期如下：</w:t>
      </w:r>
    </w:p>
    <w:p w14:paraId="357E1882">
      <w:pPr>
        <w:autoSpaceDE w:val="0"/>
        <w:autoSpaceDN w:val="0"/>
        <w:spacing w:line="400" w:lineRule="exact"/>
        <w:ind w:right="69" w:rightChars="33" w:firstLine="482"/>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1</w:t>
      </w:r>
      <w:r>
        <w:rPr>
          <w:rFonts w:hint="eastAsia" w:ascii="宋体" w:hAnsi="宋体"/>
          <w:color w:val="000000" w:themeColor="text1"/>
          <w:sz w:val="24"/>
          <w14:textFill>
            <w14:solidFill>
              <w14:schemeClr w14:val="tx1"/>
            </w14:solidFill>
          </w14:textFill>
        </w:rPr>
        <w:t>）屋面防水工程、有防水要求的卫生间、房间和外墙面的防渗漏为5年；</w:t>
      </w:r>
    </w:p>
    <w:p w14:paraId="799EBE25">
      <w:pPr>
        <w:autoSpaceDE w:val="0"/>
        <w:autoSpaceDN w:val="0"/>
        <w:spacing w:line="400" w:lineRule="exact"/>
        <w:ind w:right="69" w:rightChars="33" w:firstLine="482"/>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2</w:t>
      </w:r>
      <w:r>
        <w:rPr>
          <w:rFonts w:hint="eastAsia" w:ascii="宋体" w:hAnsi="宋体"/>
          <w:color w:val="000000" w:themeColor="text1"/>
          <w:sz w:val="24"/>
          <w14:textFill>
            <w14:solidFill>
              <w14:schemeClr w14:val="tx1"/>
            </w14:solidFill>
          </w14:textFill>
        </w:rPr>
        <w:t>）装修工程为2年；</w:t>
      </w:r>
    </w:p>
    <w:p w14:paraId="2C36B637">
      <w:pPr>
        <w:autoSpaceDE w:val="0"/>
        <w:autoSpaceDN w:val="0"/>
        <w:spacing w:line="400" w:lineRule="exact"/>
        <w:ind w:right="69" w:rightChars="33" w:firstLine="482"/>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3</w:t>
      </w:r>
      <w:r>
        <w:rPr>
          <w:rFonts w:hint="eastAsia" w:ascii="宋体" w:hAnsi="宋体"/>
          <w:color w:val="000000" w:themeColor="text1"/>
          <w:sz w:val="24"/>
          <w14:textFill>
            <w14:solidFill>
              <w14:schemeClr w14:val="tx1"/>
            </w14:solidFill>
          </w14:textFill>
        </w:rPr>
        <w:t>）电气管线、给排水管道、设备安装工程为2年；</w:t>
      </w:r>
    </w:p>
    <w:p w14:paraId="0338DA56">
      <w:pPr>
        <w:autoSpaceDE w:val="0"/>
        <w:autoSpaceDN w:val="0"/>
        <w:spacing w:line="400" w:lineRule="exact"/>
        <w:ind w:right="69" w:rightChars="33" w:firstLine="482"/>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4</w:t>
      </w:r>
      <w:r>
        <w:rPr>
          <w:rFonts w:hint="eastAsia" w:ascii="宋体" w:hAnsi="宋体"/>
          <w:color w:val="000000" w:themeColor="text1"/>
          <w:sz w:val="24"/>
          <w14:textFill>
            <w14:solidFill>
              <w14:schemeClr w14:val="tx1"/>
            </w14:solidFill>
          </w14:textFill>
        </w:rPr>
        <w:t>）供热与供冷系统为2个采暖期、供冷期；</w:t>
      </w:r>
    </w:p>
    <w:p w14:paraId="50C0E3EF">
      <w:pPr>
        <w:autoSpaceDE w:val="0"/>
        <w:autoSpaceDN w:val="0"/>
        <w:spacing w:line="400" w:lineRule="exact"/>
        <w:ind w:right="69" w:rightChars="33" w:firstLine="482"/>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5</w:t>
      </w:r>
      <w:r>
        <w:rPr>
          <w:rFonts w:hint="eastAsia" w:ascii="宋体" w:hAnsi="宋体"/>
          <w:color w:val="000000" w:themeColor="text1"/>
          <w:sz w:val="24"/>
          <w14:textFill>
            <w14:solidFill>
              <w14:schemeClr w14:val="tx1"/>
            </w14:solidFill>
          </w14:textFill>
        </w:rPr>
        <w:t>）住宅小区内的给排水设施、道路等配套工程为2年；</w:t>
      </w:r>
    </w:p>
    <w:p w14:paraId="1038E1AC">
      <w:pPr>
        <w:spacing w:line="440" w:lineRule="exact"/>
        <w:ind w:firstLine="460" w:firstLineChars="192"/>
        <w:rPr>
          <w:rFonts w:hint="eastAsia" w:ascii="宋体" w:hAnsi="宋体"/>
          <w:color w:val="000000" w:themeColor="text1"/>
          <w:kern w:val="0"/>
          <w:sz w:val="24"/>
          <w:lang w:val="zh-CN"/>
          <w14:textFill>
            <w14:solidFill>
              <w14:schemeClr w14:val="tx1"/>
            </w14:solidFill>
          </w14:textFill>
        </w:rPr>
      </w:pPr>
      <w:r>
        <w:rPr>
          <w:rFonts w:hint="eastAsia" w:ascii="宋体" w:hAnsi="宋体"/>
          <w:color w:val="000000" w:themeColor="text1"/>
          <w:kern w:val="0"/>
          <w:sz w:val="24"/>
          <w:lang w:val="zh-CN"/>
          <w14:textFill>
            <w14:solidFill>
              <w14:schemeClr w14:val="tx1"/>
            </w14:solidFill>
          </w14:textFill>
        </w:rPr>
        <w:t>（</w:t>
      </w:r>
      <w:r>
        <w:rPr>
          <w:rFonts w:hint="eastAsia" w:ascii="宋体" w:hAnsi="宋体"/>
          <w:color w:val="000000" w:themeColor="text1"/>
          <w:kern w:val="0"/>
          <w:sz w:val="24"/>
          <w:lang w:val="en-US" w:eastAsia="zh-CN"/>
          <w14:textFill>
            <w14:solidFill>
              <w14:schemeClr w14:val="tx1"/>
            </w14:solidFill>
          </w14:textFill>
        </w:rPr>
        <w:t>6</w:t>
      </w:r>
      <w:r>
        <w:rPr>
          <w:rFonts w:hint="eastAsia" w:ascii="宋体" w:hAnsi="宋体"/>
          <w:color w:val="000000" w:themeColor="text1"/>
          <w:kern w:val="0"/>
          <w:sz w:val="24"/>
          <w:lang w:val="zh-CN"/>
          <w14:textFill>
            <w14:solidFill>
              <w14:schemeClr w14:val="tx1"/>
            </w14:solidFill>
          </w14:textFill>
        </w:rPr>
        <w:t>）道路工程及附属设施保修期为</w:t>
      </w:r>
      <w:r>
        <w:rPr>
          <w:rFonts w:hint="eastAsia" w:ascii="宋体" w:hAnsi="宋体"/>
          <w:color w:val="000000" w:themeColor="text1"/>
          <w:kern w:val="0"/>
          <w:sz w:val="24"/>
          <w:lang w:val="en-US" w:eastAsia="zh-CN"/>
          <w14:textFill>
            <w14:solidFill>
              <w14:schemeClr w14:val="tx1"/>
            </w14:solidFill>
          </w14:textFill>
        </w:rPr>
        <w:t>1</w:t>
      </w:r>
      <w:r>
        <w:rPr>
          <w:rFonts w:hint="eastAsia" w:ascii="宋体" w:hAnsi="宋体"/>
          <w:color w:val="000000" w:themeColor="text1"/>
          <w:kern w:val="0"/>
          <w:sz w:val="24"/>
          <w:lang w:val="zh-CN"/>
          <w14:textFill>
            <w14:solidFill>
              <w14:schemeClr w14:val="tx1"/>
            </w14:solidFill>
          </w14:textFill>
        </w:rPr>
        <w:t>年；</w:t>
      </w:r>
    </w:p>
    <w:p w14:paraId="284EAC37">
      <w:pPr>
        <w:autoSpaceDE w:val="0"/>
        <w:autoSpaceDN w:val="0"/>
        <w:spacing w:line="400" w:lineRule="exact"/>
        <w:ind w:right="69" w:rightChars="33" w:firstLine="480" w:firstLineChars="200"/>
        <w:rPr>
          <w:rFonts w:hint="eastAsia" w:ascii="宋体" w:hAnsi="宋体" w:eastAsiaTheme="minorEastAsia"/>
          <w:color w:val="000000" w:themeColor="text1"/>
          <w:sz w:val="24"/>
          <w:u w:val="single"/>
          <w:lang w:eastAsia="zh-CN"/>
          <w14:textFill>
            <w14:solidFill>
              <w14:schemeClr w14:val="tx1"/>
            </w14:solidFill>
          </w14:textFill>
        </w:rPr>
      </w:pP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7</w:t>
      </w: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14:textFill>
            <w14:solidFill>
              <w14:schemeClr w14:val="tx1"/>
            </w14:solidFill>
          </w14:textFill>
        </w:rPr>
        <w:t>其他项目保修期限约定：</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u w:val="single"/>
          <w:lang w:val="en-US" w:eastAsia="zh-CN"/>
          <w14:textFill>
            <w14:solidFill>
              <w14:schemeClr w14:val="tx1"/>
            </w14:solidFill>
          </w14:textFill>
        </w:rPr>
        <w:t>/</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u w:val="single"/>
          <w:lang w:val="en-US" w:eastAsia="zh-CN"/>
          <w14:textFill>
            <w14:solidFill>
              <w14:schemeClr w14:val="tx1"/>
            </w14:solidFill>
          </w14:textFill>
        </w:rPr>
        <w:t xml:space="preserve"> </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u w:val="single"/>
          <w:lang w:eastAsia="zh-CN"/>
          <w14:textFill>
            <w14:solidFill>
              <w14:schemeClr w14:val="tx1"/>
            </w14:solidFill>
          </w14:textFill>
        </w:rPr>
        <w:t>。</w:t>
      </w:r>
    </w:p>
    <w:p w14:paraId="6B9AF4DC">
      <w:pPr>
        <w:autoSpaceDE w:val="0"/>
        <w:autoSpaceDN w:val="0"/>
        <w:spacing w:line="400" w:lineRule="exact"/>
        <w:ind w:right="69" w:rightChars="33" w:firstLine="480" w:firstLineChars="20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2.2 质量保修期自工程竣工验收合格之日起计算。</w:t>
      </w:r>
    </w:p>
    <w:p w14:paraId="7167CA32">
      <w:pPr>
        <w:autoSpaceDE w:val="0"/>
        <w:autoSpaceDN w:val="0"/>
        <w:spacing w:line="400" w:lineRule="exact"/>
        <w:ind w:right="69" w:rightChars="33" w:firstLine="482"/>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3.质量保修责任</w:t>
      </w:r>
    </w:p>
    <w:p w14:paraId="67E49C28">
      <w:pPr>
        <w:autoSpaceDE w:val="0"/>
        <w:autoSpaceDN w:val="0"/>
        <w:spacing w:line="400" w:lineRule="exact"/>
        <w:ind w:right="69" w:rightChars="33" w:firstLine="482"/>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w:t>
      </w:r>
      <w:r>
        <w:rPr>
          <w:rFonts w:ascii="宋体" w:hAnsi="宋体"/>
          <w:color w:val="000000" w:themeColor="text1"/>
          <w:sz w:val="24"/>
          <w14:textFill>
            <w14:solidFill>
              <w14:schemeClr w14:val="tx1"/>
            </w14:solidFill>
          </w14:textFill>
        </w:rPr>
        <w:t>1</w:t>
      </w:r>
      <w:r>
        <w:rPr>
          <w:rFonts w:hint="eastAsia" w:ascii="宋体" w:hAnsi="宋体"/>
          <w:color w:val="000000" w:themeColor="text1"/>
          <w:sz w:val="24"/>
          <w14:textFill>
            <w14:solidFill>
              <w14:schemeClr w14:val="tx1"/>
            </w14:solidFill>
          </w14:textFill>
        </w:rPr>
        <w:t xml:space="preserve"> 属于保修范围、内容的项目，承包人应在接到报修通知之日起</w:t>
      </w:r>
      <w:r>
        <w:rPr>
          <w:rFonts w:ascii="宋体" w:hAnsi="宋体"/>
          <w:color w:val="000000" w:themeColor="text1"/>
          <w:sz w:val="24"/>
          <w14:textFill>
            <w14:solidFill>
              <w14:schemeClr w14:val="tx1"/>
            </w14:solidFill>
          </w14:textFill>
        </w:rPr>
        <w:t>7</w:t>
      </w:r>
      <w:r>
        <w:rPr>
          <w:rFonts w:hint="eastAsia" w:ascii="宋体" w:hAnsi="宋体"/>
          <w:color w:val="000000" w:themeColor="text1"/>
          <w:sz w:val="24"/>
          <w14:textFill>
            <w14:solidFill>
              <w14:schemeClr w14:val="tx1"/>
            </w14:solidFill>
          </w14:textFill>
        </w:rPr>
        <w:t>天内派人保修。承包人不在约定期限内派人保修，发包人可委托其他人员修理。</w:t>
      </w:r>
    </w:p>
    <w:p w14:paraId="79661D1D">
      <w:pPr>
        <w:autoSpaceDE w:val="0"/>
        <w:autoSpaceDN w:val="0"/>
        <w:spacing w:line="400" w:lineRule="exact"/>
        <w:ind w:right="69" w:rightChars="33" w:firstLine="482"/>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w:t>
      </w:r>
      <w:r>
        <w:rPr>
          <w:rFonts w:ascii="宋体" w:hAnsi="宋体"/>
          <w:color w:val="000000" w:themeColor="text1"/>
          <w:sz w:val="24"/>
          <w14:textFill>
            <w14:solidFill>
              <w14:schemeClr w14:val="tx1"/>
            </w14:solidFill>
          </w14:textFill>
        </w:rPr>
        <w:t>2</w:t>
      </w:r>
      <w:r>
        <w:rPr>
          <w:rFonts w:hint="eastAsia" w:ascii="宋体" w:hAnsi="宋体"/>
          <w:color w:val="000000" w:themeColor="text1"/>
          <w:sz w:val="24"/>
          <w14:textFill>
            <w14:solidFill>
              <w14:schemeClr w14:val="tx1"/>
            </w14:solidFill>
          </w14:textFill>
        </w:rPr>
        <w:t xml:space="preserve"> 发生须紧急抢修事故的，承包人在接到事故通知后，应当立即到达事故现场抢修。</w:t>
      </w:r>
    </w:p>
    <w:p w14:paraId="56DFD429">
      <w:pPr>
        <w:autoSpaceDE w:val="0"/>
        <w:autoSpaceDN w:val="0"/>
        <w:spacing w:line="400" w:lineRule="exact"/>
        <w:ind w:right="69" w:rightChars="33" w:firstLine="482"/>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3.3 对于涉及结构安全的质量问题，应当按照《房屋建筑工程质量保修办法》的规定，立即向当地建设行政主管部门报告，采取安全防范措施；由原设计单位或者具有相应资质等级的设计单位提出保修方案，承包人实施保修。</w:t>
      </w:r>
    </w:p>
    <w:p w14:paraId="7F398731">
      <w:pPr>
        <w:autoSpaceDE w:val="0"/>
        <w:autoSpaceDN w:val="0"/>
        <w:spacing w:line="400" w:lineRule="exact"/>
        <w:ind w:right="69" w:rightChars="33" w:firstLine="482"/>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3.4 质量保修完成后，由发包人组织验收。</w:t>
      </w:r>
    </w:p>
    <w:p w14:paraId="265EA75C">
      <w:pPr>
        <w:autoSpaceDE w:val="0"/>
        <w:autoSpaceDN w:val="0"/>
        <w:spacing w:line="400" w:lineRule="exact"/>
        <w:ind w:right="69" w:rightChars="33" w:firstLine="482"/>
        <w:rPr>
          <w:rFonts w:hint="eastAsia" w:ascii="宋体" w:hAnsi="宋体"/>
          <w:b/>
          <w:color w:val="000000" w:themeColor="text1"/>
          <w:sz w:val="24"/>
          <w14:textFill>
            <w14:solidFill>
              <w14:schemeClr w14:val="tx1"/>
            </w14:solidFill>
          </w14:textFill>
        </w:rPr>
      </w:pPr>
    </w:p>
    <w:p w14:paraId="06D3ED9D">
      <w:pPr>
        <w:autoSpaceDE w:val="0"/>
        <w:autoSpaceDN w:val="0"/>
        <w:spacing w:line="400" w:lineRule="exact"/>
        <w:ind w:right="69" w:rightChars="33" w:firstLine="482"/>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4.质量保修金的支付</w:t>
      </w:r>
    </w:p>
    <w:p w14:paraId="6D54001B">
      <w:pPr>
        <w:autoSpaceDE w:val="0"/>
        <w:autoSpaceDN w:val="0"/>
        <w:spacing w:line="400" w:lineRule="exact"/>
        <w:ind w:right="69" w:rightChars="33" w:firstLine="482"/>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4.1 保修费用由造成质量缺陷的责任方承担。</w:t>
      </w:r>
    </w:p>
    <w:p w14:paraId="68C2B3D3">
      <w:pPr>
        <w:autoSpaceDE w:val="0"/>
        <w:autoSpaceDN w:val="0"/>
        <w:spacing w:line="400" w:lineRule="exact"/>
        <w:ind w:right="69" w:rightChars="33" w:firstLine="482"/>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5.其他</w:t>
      </w:r>
    </w:p>
    <w:p w14:paraId="21331808">
      <w:pPr>
        <w:autoSpaceDE w:val="0"/>
        <w:autoSpaceDN w:val="0"/>
        <w:spacing w:line="400" w:lineRule="exact"/>
        <w:ind w:right="69" w:rightChars="33" w:firstLine="482"/>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双方约定的其他工程质量保修事项：</w:t>
      </w:r>
    </w:p>
    <w:p w14:paraId="4F272738">
      <w:pPr>
        <w:autoSpaceDE w:val="0"/>
        <w:autoSpaceDN w:val="0"/>
        <w:spacing w:line="400" w:lineRule="exact"/>
        <w:ind w:right="69" w:rightChars="33" w:firstLine="482"/>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u w:val="single"/>
          <w:lang w:val="en-US" w:eastAsia="zh-CN" w:bidi="ar"/>
          <w14:textFill>
            <w14:solidFill>
              <w14:schemeClr w14:val="tx1"/>
            </w14:solidFill>
          </w14:textFill>
        </w:rPr>
        <w:t>①工程质量保修期间，发包人已书面文件送达至承包人，即视为承包人已收到发包人的相关通知。②如承包人未按《工程质量保修书》所规定的期限内保修的，发包人可以委托他人修理，由此造成的一切责任（包括安全责任）由承包人承担，所需的保修费用从质量保证金中扣除，不足部分由承包人承担</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w:t>
      </w:r>
    </w:p>
    <w:p w14:paraId="3D9D04EC">
      <w:pPr>
        <w:spacing w:line="400" w:lineRule="exact"/>
        <w:ind w:firstLine="460" w:firstLineChars="192"/>
        <w:rPr>
          <w:rFonts w:hint="eastAsia" w:ascii="宋体" w:hAnsi="宋体"/>
          <w:color w:val="000000" w:themeColor="text1"/>
          <w:kern w:val="0"/>
          <w:sz w:val="24"/>
          <w:lang w:val="zh-CN"/>
          <w14:textFill>
            <w14:solidFill>
              <w14:schemeClr w14:val="tx1"/>
            </w14:solidFill>
          </w14:textFill>
        </w:rPr>
      </w:pPr>
      <w:r>
        <w:rPr>
          <w:rFonts w:hint="eastAsia" w:ascii="宋体" w:hAnsi="宋体"/>
          <w:color w:val="000000" w:themeColor="text1"/>
          <w:sz w:val="24"/>
          <w14:textFill>
            <w14:solidFill>
              <w14:schemeClr w14:val="tx1"/>
            </w14:solidFill>
          </w14:textFill>
        </w:rPr>
        <w:t>5.2 本工程质量保修书，由施工合同发包人、承包人双方在竣工验收前共同签署，作为施工合同附件，其有效期限至保修期满。</w:t>
      </w:r>
    </w:p>
    <w:p w14:paraId="5FB4BFE8">
      <w:pPr>
        <w:spacing w:line="440" w:lineRule="exact"/>
        <w:rPr>
          <w:rFonts w:hint="eastAsia" w:ascii="宋体" w:hAnsi="宋体"/>
          <w:color w:val="000000" w:themeColor="text1"/>
          <w:kern w:val="0"/>
          <w:sz w:val="24"/>
          <w:lang w:val="zh-CN"/>
          <w14:textFill>
            <w14:solidFill>
              <w14:schemeClr w14:val="tx1"/>
            </w14:solidFill>
          </w14:textFill>
        </w:rPr>
      </w:pPr>
    </w:p>
    <w:p w14:paraId="59BFCECD">
      <w:pPr>
        <w:spacing w:line="440" w:lineRule="exact"/>
        <w:rPr>
          <w:rFonts w:hint="eastAsia" w:ascii="宋体" w:hAnsi="宋体"/>
          <w:color w:val="000000" w:themeColor="text1"/>
          <w:kern w:val="0"/>
          <w:sz w:val="24"/>
          <w:lang w:val="zh-CN"/>
          <w14:textFill>
            <w14:solidFill>
              <w14:schemeClr w14:val="tx1"/>
            </w14:solidFill>
          </w14:textFill>
        </w:rPr>
      </w:pPr>
    </w:p>
    <w:p w14:paraId="63960003">
      <w:pPr>
        <w:spacing w:line="440" w:lineRule="exact"/>
        <w:rPr>
          <w:rFonts w:hint="eastAsia" w:ascii="宋体" w:hAnsi="宋体"/>
          <w:color w:val="000000" w:themeColor="text1"/>
          <w:kern w:val="0"/>
          <w:sz w:val="24"/>
          <w:lang w:val="zh-CN"/>
          <w14:textFill>
            <w14:solidFill>
              <w14:schemeClr w14:val="tx1"/>
            </w14:solidFill>
          </w14:textFill>
        </w:rPr>
      </w:pPr>
    </w:p>
    <w:p w14:paraId="5C363B00">
      <w:pPr>
        <w:spacing w:line="440" w:lineRule="exact"/>
        <w:ind w:firstLine="480" w:firstLineChars="200"/>
        <w:rPr>
          <w:rFonts w:hint="eastAsia" w:ascii="宋体" w:hAnsi="宋体"/>
          <w:color w:val="000000" w:themeColor="text1"/>
          <w:kern w:val="0"/>
          <w:sz w:val="24"/>
          <w:lang w:val="zh-CN"/>
          <w14:textFill>
            <w14:solidFill>
              <w14:schemeClr w14:val="tx1"/>
            </w14:solidFill>
          </w14:textFill>
        </w:rPr>
      </w:pPr>
      <w:r>
        <w:rPr>
          <w:rFonts w:hint="eastAsia" w:ascii="宋体" w:hAnsi="宋体"/>
          <w:color w:val="000000" w:themeColor="text1"/>
          <w:kern w:val="0"/>
          <w:sz w:val="24"/>
          <w:lang w:val="zh-CN"/>
          <w14:textFill>
            <w14:solidFill>
              <w14:schemeClr w14:val="tx1"/>
            </w14:solidFill>
          </w14:textFill>
        </w:rPr>
        <w:t>发包人（盖章）                       承包人（盖章）</w:t>
      </w:r>
    </w:p>
    <w:p w14:paraId="097314C7">
      <w:pPr>
        <w:spacing w:line="440" w:lineRule="exact"/>
        <w:rPr>
          <w:rFonts w:hint="eastAsia" w:ascii="宋体" w:hAnsi="宋体"/>
          <w:color w:val="000000" w:themeColor="text1"/>
          <w:kern w:val="0"/>
          <w:sz w:val="24"/>
          <w:lang w:val="zh-CN"/>
          <w14:textFill>
            <w14:solidFill>
              <w14:schemeClr w14:val="tx1"/>
            </w14:solidFill>
          </w14:textFill>
        </w:rPr>
      </w:pPr>
    </w:p>
    <w:p w14:paraId="1D9699B9">
      <w:pPr>
        <w:spacing w:line="440" w:lineRule="exact"/>
        <w:ind w:firstLine="480" w:firstLineChars="200"/>
        <w:rPr>
          <w:rFonts w:hint="eastAsia" w:ascii="宋体" w:hAnsi="宋体"/>
          <w:color w:val="000000" w:themeColor="text1"/>
          <w:kern w:val="0"/>
          <w:sz w:val="24"/>
          <w:lang w:val="zh-CN"/>
          <w14:textFill>
            <w14:solidFill>
              <w14:schemeClr w14:val="tx1"/>
            </w14:solidFill>
          </w14:textFill>
        </w:rPr>
      </w:pPr>
      <w:r>
        <w:rPr>
          <w:rFonts w:hint="eastAsia" w:ascii="宋体" w:hAnsi="宋体"/>
          <w:color w:val="000000" w:themeColor="text1"/>
          <w:kern w:val="0"/>
          <w:sz w:val="24"/>
          <w:lang w:val="zh-CN"/>
          <w14:textFill>
            <w14:solidFill>
              <w14:schemeClr w14:val="tx1"/>
            </w14:solidFill>
          </w14:textFill>
        </w:rPr>
        <w:t>法定代表人（签名）                   法定代表人（签名）</w:t>
      </w:r>
    </w:p>
    <w:p w14:paraId="11C30FAB">
      <w:pPr>
        <w:spacing w:line="440" w:lineRule="exact"/>
        <w:rPr>
          <w:rFonts w:hint="eastAsia" w:ascii="宋体" w:hAnsi="宋体"/>
          <w:color w:val="000000" w:themeColor="text1"/>
          <w:kern w:val="0"/>
          <w:sz w:val="24"/>
          <w:lang w:val="zh-CN"/>
          <w14:textFill>
            <w14:solidFill>
              <w14:schemeClr w14:val="tx1"/>
            </w14:solidFill>
          </w14:textFill>
        </w:rPr>
      </w:pPr>
    </w:p>
    <w:p w14:paraId="459B96D7">
      <w:pPr>
        <w:rPr>
          <w:rFonts w:hint="eastAsia" w:ascii="宋体" w:hAnsi="宋体"/>
          <w:color w:val="000000" w:themeColor="text1"/>
          <w:kern w:val="0"/>
          <w:sz w:val="24"/>
          <w:lang w:val="zh-CN"/>
          <w14:textFill>
            <w14:solidFill>
              <w14:schemeClr w14:val="tx1"/>
            </w14:solidFill>
          </w14:textFill>
        </w:rPr>
      </w:pPr>
    </w:p>
    <w:p w14:paraId="5E3170CC">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olor w:val="000000" w:themeColor="text1"/>
          <w:kern w:val="0"/>
          <w:sz w:val="24"/>
          <w:lang w:val="zh-CN"/>
          <w14:textFill>
            <w14:solidFill>
              <w14:schemeClr w14:val="tx1"/>
            </w14:solidFill>
          </w14:textFill>
        </w:rPr>
        <w:t>年   月   日                         年   月   日</w:t>
      </w:r>
    </w:p>
    <w:p w14:paraId="3A0DE86B">
      <w:pPr>
        <w:autoSpaceDE w:val="0"/>
        <w:autoSpaceDN w:val="0"/>
        <w:adjustRightInd w:val="0"/>
        <w:spacing w:line="120" w:lineRule="auto"/>
        <w:jc w:val="left"/>
        <w:rPr>
          <w:rFonts w:hint="eastAsia" w:ascii="宋体" w:hAnsi="宋体"/>
          <w:color w:val="000000" w:themeColor="text1"/>
          <w:kern w:val="0"/>
          <w:sz w:val="24"/>
          <w:highlight w:val="none"/>
          <w14:textFill>
            <w14:solidFill>
              <w14:schemeClr w14:val="tx1"/>
            </w14:solidFill>
          </w14:textFill>
        </w:rPr>
      </w:pPr>
    </w:p>
    <w:p w14:paraId="6D4226EB">
      <w:pPr>
        <w:spacing w:after="120" w:line="120" w:lineRule="auto"/>
        <w:ind w:firstLine="480" w:firstLineChars="200"/>
        <w:outlineLvl w:val="0"/>
        <w:rPr>
          <w:rFonts w:ascii="宋体" w:hAnsi="宋体"/>
          <w:b w:val="0"/>
          <w:bCs w:val="0"/>
          <w:color w:val="000000" w:themeColor="text1"/>
          <w:sz w:val="24"/>
          <w:highlight w:val="none"/>
          <w14:textFill>
            <w14:solidFill>
              <w14:schemeClr w14:val="tx1"/>
            </w14:solidFill>
          </w14:textFill>
        </w:rPr>
      </w:pPr>
    </w:p>
    <w:p w14:paraId="77132189">
      <w:pPr>
        <w:spacing w:line="120" w:lineRule="auto"/>
        <w:ind w:firstLine="480" w:firstLineChars="200"/>
        <w:rPr>
          <w:rFonts w:hint="eastAsia" w:ascii="宋体" w:hAnsi="宋体"/>
          <w:color w:val="000000" w:themeColor="text1"/>
          <w:sz w:val="24"/>
          <w14:textFill>
            <w14:solidFill>
              <w14:schemeClr w14:val="tx1"/>
            </w14:solidFill>
          </w14:textFill>
        </w:rPr>
      </w:pPr>
    </w:p>
    <w:p w14:paraId="1EA08A3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color w:val="000000" w:themeColor="text1"/>
          <w:sz w:val="24"/>
          <w:highlight w:val="none"/>
          <w:lang w:val="en-US" w:eastAsia="zh-CN"/>
          <w14:textFill>
            <w14:solidFill>
              <w14:schemeClr w14:val="tx1"/>
            </w14:solidFill>
          </w14:textFill>
        </w:rPr>
      </w:pPr>
    </w:p>
    <w:p w14:paraId="6A98786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color w:val="000000" w:themeColor="text1"/>
          <w:sz w:val="24"/>
          <w:highlight w:val="none"/>
          <w:lang w:val="en-US" w:eastAsia="zh-CN"/>
          <w14:textFill>
            <w14:solidFill>
              <w14:schemeClr w14:val="tx1"/>
            </w14:solidFill>
          </w14:textFill>
        </w:rPr>
      </w:pPr>
    </w:p>
    <w:p w14:paraId="202251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color w:val="000000" w:themeColor="text1"/>
          <w:sz w:val="24"/>
          <w:highlight w:val="none"/>
          <w:lang w:val="en-US" w:eastAsia="zh-CN"/>
          <w14:textFill>
            <w14:solidFill>
              <w14:schemeClr w14:val="tx1"/>
            </w14:solidFill>
          </w14:textFill>
        </w:rPr>
      </w:pPr>
    </w:p>
    <w:p w14:paraId="742B950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color w:val="000000" w:themeColor="text1"/>
          <w:sz w:val="24"/>
          <w:highlight w:val="none"/>
          <w:lang w:val="en-US" w:eastAsia="zh-CN"/>
          <w14:textFill>
            <w14:solidFill>
              <w14:schemeClr w14:val="tx1"/>
            </w14:solidFill>
          </w14:textFill>
        </w:rPr>
      </w:pPr>
    </w:p>
    <w:p w14:paraId="30D2F84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color w:val="000000" w:themeColor="text1"/>
          <w:sz w:val="24"/>
          <w:highlight w:val="none"/>
          <w:lang w:val="en-US" w:eastAsia="zh-CN"/>
          <w14:textFill>
            <w14:solidFill>
              <w14:schemeClr w14:val="tx1"/>
            </w14:solidFill>
          </w14:textFill>
        </w:rPr>
      </w:pPr>
    </w:p>
    <w:p w14:paraId="754ADF2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color w:val="000000" w:themeColor="text1"/>
          <w:sz w:val="24"/>
          <w:highlight w:val="none"/>
          <w:lang w:val="en-US" w:eastAsia="zh-CN"/>
          <w14:textFill>
            <w14:solidFill>
              <w14:schemeClr w14:val="tx1"/>
            </w14:solidFill>
          </w14:textFill>
        </w:rPr>
      </w:pPr>
    </w:p>
    <w:p w14:paraId="1A8B8C5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color w:val="000000" w:themeColor="text1"/>
          <w:sz w:val="24"/>
          <w:highlight w:val="none"/>
          <w:lang w:val="en-US" w:eastAsia="zh-CN"/>
          <w14:textFill>
            <w14:solidFill>
              <w14:schemeClr w14:val="tx1"/>
            </w14:solidFill>
          </w14:textFill>
        </w:rPr>
      </w:pPr>
    </w:p>
    <w:p w14:paraId="46D723C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color w:val="000000" w:themeColor="text1"/>
          <w:sz w:val="24"/>
          <w:highlight w:val="none"/>
          <w:lang w:val="en-US" w:eastAsia="zh-CN"/>
          <w14:textFill>
            <w14:solidFill>
              <w14:schemeClr w14:val="tx1"/>
            </w14:solidFill>
          </w14:textFill>
        </w:rPr>
      </w:pPr>
    </w:p>
    <w:p w14:paraId="4D7FA4C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color w:val="000000" w:themeColor="text1"/>
          <w:sz w:val="24"/>
          <w:highlight w:val="none"/>
          <w:lang w:val="en-US" w:eastAsia="zh-CN"/>
          <w14:textFill>
            <w14:solidFill>
              <w14:schemeClr w14:val="tx1"/>
            </w14:solidFill>
          </w14:textFill>
        </w:rPr>
      </w:pPr>
    </w:p>
    <w:p w14:paraId="3A85B4A1">
      <w:pPr>
        <w:tabs>
          <w:tab w:val="left" w:pos="4005"/>
          <w:tab w:val="left" w:pos="4080"/>
          <w:tab w:val="left" w:pos="6120"/>
          <w:tab w:val="left" w:pos="7540"/>
          <w:tab w:val="left" w:pos="8320"/>
        </w:tabs>
        <w:autoSpaceDE w:val="0"/>
        <w:autoSpaceDN w:val="0"/>
        <w:adjustRightInd w:val="0"/>
        <w:spacing w:before="17" w:line="270" w:lineRule="auto"/>
        <w:ind w:right="94"/>
        <w:jc w:val="left"/>
        <w:rPr>
          <w:rFonts w:hint="eastAsia"/>
          <w:b/>
          <w:color w:val="000000" w:themeColor="text1"/>
          <w:sz w:val="28"/>
          <w:szCs w:val="28"/>
          <w14:textFill>
            <w14:solidFill>
              <w14:schemeClr w14:val="tx1"/>
            </w14:solidFill>
          </w14:textFill>
        </w:rPr>
      </w:pPr>
      <w:r>
        <w:rPr>
          <w:rFonts w:hint="eastAsia" w:ascii="宋体" w:hAnsi="宋体"/>
          <w:color w:val="000000" w:themeColor="text1"/>
          <w:kern w:val="0"/>
          <w:sz w:val="24"/>
          <w:lang w:val="en-US" w:eastAsia="zh-CN"/>
          <w14:textFill>
            <w14:solidFill>
              <w14:schemeClr w14:val="tx1"/>
            </w14:solidFill>
          </w14:textFill>
        </w:rPr>
        <w:t>附件二：</w:t>
      </w:r>
    </w:p>
    <w:p w14:paraId="4EAC5E44">
      <w:pPr>
        <w:tabs>
          <w:tab w:val="left" w:pos="4005"/>
          <w:tab w:val="left" w:pos="4080"/>
          <w:tab w:val="left" w:pos="6120"/>
          <w:tab w:val="left" w:pos="7540"/>
          <w:tab w:val="left" w:pos="8320"/>
        </w:tabs>
        <w:autoSpaceDE w:val="0"/>
        <w:autoSpaceDN w:val="0"/>
        <w:adjustRightInd w:val="0"/>
        <w:spacing w:before="17" w:line="270" w:lineRule="auto"/>
        <w:ind w:right="94"/>
        <w:jc w:val="center"/>
        <w:rPr>
          <w:rFonts w:hint="eastAsia"/>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工程建设项目廉政责任书</w:t>
      </w:r>
    </w:p>
    <w:p w14:paraId="2F1D6A02">
      <w:pPr>
        <w:keepNext w:val="0"/>
        <w:keepLines w:val="0"/>
        <w:pageBreakBefore w:val="0"/>
        <w:widowControl w:val="0"/>
        <w:kinsoku/>
        <w:wordWrap/>
        <w:overflowPunct/>
        <w:topLinePunct w:val="0"/>
        <w:autoSpaceDE/>
        <w:autoSpaceDN/>
        <w:bidi w:val="0"/>
        <w:adjustRightInd/>
        <w:snapToGrid/>
        <w:spacing w:line="400" w:lineRule="exact"/>
        <w:textAlignment w:val="auto"/>
        <w:outlineLvl w:val="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工程项目名称：</w:t>
      </w:r>
    </w:p>
    <w:p w14:paraId="05809A81">
      <w:pPr>
        <w:keepNext w:val="0"/>
        <w:keepLines w:val="0"/>
        <w:pageBreakBefore w:val="0"/>
        <w:widowControl w:val="0"/>
        <w:kinsoku/>
        <w:wordWrap/>
        <w:overflowPunct/>
        <w:topLinePunct w:val="0"/>
        <w:autoSpaceDE/>
        <w:autoSpaceDN/>
        <w:bidi w:val="0"/>
        <w:adjustRightInd/>
        <w:snapToGrid/>
        <w:spacing w:line="400" w:lineRule="exact"/>
        <w:textAlignment w:val="auto"/>
        <w:outlineLvl w:val="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工程项目地址： </w:t>
      </w:r>
    </w:p>
    <w:p w14:paraId="268BC2A7">
      <w:pPr>
        <w:keepNext w:val="0"/>
        <w:keepLines w:val="0"/>
        <w:pageBreakBefore w:val="0"/>
        <w:widowControl w:val="0"/>
        <w:kinsoku/>
        <w:wordWrap/>
        <w:overflowPunct/>
        <w:topLinePunct w:val="0"/>
        <w:autoSpaceDE/>
        <w:autoSpaceDN/>
        <w:bidi w:val="0"/>
        <w:adjustRightInd/>
        <w:snapToGrid/>
        <w:spacing w:line="400" w:lineRule="exact"/>
        <w:textAlignment w:val="auto"/>
        <w:outlineLvl w:val="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建设单位（甲方）：</w:t>
      </w:r>
    </w:p>
    <w:p w14:paraId="363492E1">
      <w:pPr>
        <w:keepNext w:val="0"/>
        <w:keepLines w:val="0"/>
        <w:pageBreakBefore w:val="0"/>
        <w:widowControl w:val="0"/>
        <w:kinsoku/>
        <w:wordWrap/>
        <w:overflowPunct/>
        <w:topLinePunct w:val="0"/>
        <w:autoSpaceDE/>
        <w:autoSpaceDN/>
        <w:bidi w:val="0"/>
        <w:adjustRightInd/>
        <w:snapToGrid/>
        <w:spacing w:line="400" w:lineRule="exact"/>
        <w:textAlignment w:val="auto"/>
        <w:outlineLvl w:val="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施工单位（乙方）： </w:t>
      </w:r>
    </w:p>
    <w:p w14:paraId="56035279">
      <w:pPr>
        <w:outlineLvl w:val="0"/>
        <w:rPr>
          <w:rFonts w:hint="eastAsia"/>
          <w:color w:val="000000" w:themeColor="text1"/>
          <w:sz w:val="24"/>
          <w14:textFill>
            <w14:solidFill>
              <w14:schemeClr w14:val="tx1"/>
            </w14:solidFill>
          </w14:textFill>
        </w:rPr>
      </w:pPr>
    </w:p>
    <w:p w14:paraId="11781261">
      <w:pPr>
        <w:spacing w:line="440" w:lineRule="exact"/>
        <w:ind w:left="-4" w:leftChars="-2" w:right="-334" w:rightChars="-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为加强工程建设中的廉政建设，规范工程建设项目承发包双方的各项活动，防止发生各种谋取不正当利益的违法违纪行为，保护国家、集体和当事人的合法权益，根据国家有关工程建设的法律法规和廉政建设责任制规定，特订立本廉政责任书。</w:t>
      </w:r>
    </w:p>
    <w:p w14:paraId="1D7CF2AC">
      <w:pPr>
        <w:spacing w:line="440" w:lineRule="exact"/>
        <w:ind w:left="-359" w:leftChars="-171" w:right="-693" w:rightChars="-330" w:firstLine="308" w:firstLineChars="128"/>
        <w:rPr>
          <w:rFonts w:hint="eastAsia"/>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　　第一条　甲乙双方的责任</w:t>
      </w:r>
    </w:p>
    <w:p w14:paraId="784E1658">
      <w:pPr>
        <w:pStyle w:val="4"/>
        <w:tabs>
          <w:tab w:val="left" w:pos="574"/>
        </w:tabs>
        <w:spacing w:line="440" w:lineRule="exact"/>
        <w:ind w:left="-2" w:right="-159" w:firstLine="240" w:firstLineChars="100"/>
        <w:jc w:val="left"/>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（一）应严格遵守国家关于市场准入、项目招标投标、工程建设、施工安装和市场活动等有关法律、法规，相关政策，以及廉政建设的各项规定。</w:t>
      </w:r>
    </w:p>
    <w:p w14:paraId="267A8295">
      <w:pPr>
        <w:pStyle w:val="4"/>
        <w:tabs>
          <w:tab w:val="left" w:pos="574"/>
        </w:tabs>
        <w:spacing w:line="440" w:lineRule="exact"/>
        <w:ind w:left="-2" w:right="-159" w:firstLine="240" w:firstLineChars="100"/>
        <w:jc w:val="left"/>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（二）严格执行建设工程项目承发包合同文件，自觉按合同办事。</w:t>
      </w:r>
    </w:p>
    <w:p w14:paraId="3D89F8BB">
      <w:pPr>
        <w:pStyle w:val="4"/>
        <w:tabs>
          <w:tab w:val="left" w:pos="574"/>
        </w:tabs>
        <w:spacing w:line="440" w:lineRule="exact"/>
        <w:ind w:left="-2" w:right="-159" w:firstLine="240" w:firstLineChars="100"/>
        <w:jc w:val="left"/>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（三）业务活动必须坚持公开、公平、公正、诚信、透明的原则（除法律法规另有规定者外），不得为获取不正当的利益，损害国家、集体和对方利益，不得违反工程建设管理、施工安装的规章制度。</w:t>
      </w:r>
    </w:p>
    <w:p w14:paraId="50C63A21">
      <w:pPr>
        <w:pStyle w:val="4"/>
        <w:tabs>
          <w:tab w:val="left" w:pos="574"/>
        </w:tabs>
        <w:spacing w:line="440" w:lineRule="exact"/>
        <w:ind w:left="-2" w:right="-159" w:firstLine="240" w:firstLineChars="100"/>
        <w:jc w:val="left"/>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（四）发现对方在业务活动中有违规、违纪、违法行为的，应及时提醒对方，情节严重的，应向其上级主管部门或纪检监察、司法等有关机关举报。</w:t>
      </w:r>
    </w:p>
    <w:p w14:paraId="2A35588D">
      <w:pPr>
        <w:spacing w:line="440" w:lineRule="exact"/>
        <w:ind w:left="-2" w:right="-159" w:firstLine="240" w:firstLineChars="100"/>
        <w:rPr>
          <w:rFonts w:hint="eastAsia"/>
          <w:b/>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w:t>
      </w:r>
      <w:r>
        <w:rPr>
          <w:rFonts w:hint="eastAsia"/>
          <w:b/>
          <w:color w:val="000000" w:themeColor="text1"/>
          <w:sz w:val="24"/>
          <w14:textFill>
            <w14:solidFill>
              <w14:schemeClr w14:val="tx1"/>
            </w14:solidFill>
          </w14:textFill>
        </w:rPr>
        <w:t>第二条　甲方的责任</w:t>
      </w:r>
    </w:p>
    <w:p w14:paraId="6719974F">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甲方的领导和从事该建设工程项目的工作人员，在工程建设的事前、事中、事后应遵守以下规定：</w:t>
      </w:r>
    </w:p>
    <w:p w14:paraId="26763E37">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（一）不准向乙方和相关单位索要或接受回扣、礼金、有价证券、贵重物品和好处费、感谢费等。</w:t>
      </w:r>
    </w:p>
    <w:p w14:paraId="3BC77ED4">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（二）不准在乙方和相关单位报销任何应由甲方或个人支付的费用。</w:t>
      </w:r>
    </w:p>
    <w:p w14:paraId="41AED2C3">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（三）不准要求、暗示或接受乙方和相关单位为个人装修住房、婚丧嫁娶、配偶子女的工作安排以及出国（境）、旅游等提供方便。</w:t>
      </w:r>
    </w:p>
    <w:p w14:paraId="2BEACB8E">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（四）不准参加有可能影响公正执行公务的乙方和相关单位的宴请和健身、娱乐等活动。</w:t>
      </w:r>
    </w:p>
    <w:p w14:paraId="66198570">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五）不准向乙方介绍或为配偶、子女、亲属参与同甲方项目工程施工合同有关的设备、材料、工程分包、劳务等经济活动。不得以任何理由向乙方和相关单位推荐分包单位和要求乙方购买项目工程施工合同规定以外的材料、设备等。</w:t>
      </w:r>
    </w:p>
    <w:p w14:paraId="79925FA8">
      <w:pPr>
        <w:spacing w:line="440" w:lineRule="exact"/>
        <w:ind w:left="-2" w:right="-159"/>
        <w:rPr>
          <w:rFonts w:hint="eastAsia"/>
          <w:b/>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w:t>
      </w:r>
      <w:r>
        <w:rPr>
          <w:rFonts w:hint="eastAsia"/>
          <w:b/>
          <w:color w:val="000000" w:themeColor="text1"/>
          <w:sz w:val="24"/>
          <w14:textFill>
            <w14:solidFill>
              <w14:schemeClr w14:val="tx1"/>
            </w14:solidFill>
          </w14:textFill>
        </w:rPr>
        <w:t>　第三条　乙方的责任</w:t>
      </w:r>
    </w:p>
    <w:p w14:paraId="4492EBFA">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应与甲方保持正常的业务交往，按照有关法律法规和程序开展业务工作，严格执行工程建设的有关方针、政策，尤其是有关建筑施工安装的强制性标准和规范，并遵守以下规定：</w:t>
      </w:r>
    </w:p>
    <w:p w14:paraId="1EE492DE">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（一）不准以任何理由向甲方、相关单位及其工作人员索要、接受或赠送礼金、有价证券、贵重物品和回扣、好处费、感谢费等。</w:t>
      </w:r>
    </w:p>
    <w:p w14:paraId="300C8032">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（二）不准以任何理由为甲方和相关单位报销应由对方或个人支付的费用。</w:t>
      </w:r>
    </w:p>
    <w:p w14:paraId="3FC734DF">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（三）不准接受或暗示为甲方、相关单位或个人装修住房、婚丧嫁娶、配偶子女的工作安排以及出国（境）、旅游等提供方便。</w:t>
      </w:r>
    </w:p>
    <w:p w14:paraId="2831DEA8">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（四）不准以任何理由为甲方、相关单位或个人组织有可能影响公正执行公务的宴请、健身、娱乐等活动。</w:t>
      </w:r>
    </w:p>
    <w:p w14:paraId="30A37064">
      <w:pPr>
        <w:spacing w:line="440" w:lineRule="exact"/>
        <w:ind w:left="-2" w:right="-159"/>
        <w:rPr>
          <w:b/>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w:t>
      </w:r>
      <w:r>
        <w:rPr>
          <w:color w:val="000000" w:themeColor="text1"/>
          <w:sz w:val="24"/>
          <w14:textFill>
            <w14:solidFill>
              <w14:schemeClr w14:val="tx1"/>
            </w14:solidFill>
          </w14:textFill>
        </w:rPr>
        <w:t>　</w:t>
      </w:r>
      <w:r>
        <w:rPr>
          <w:b/>
          <w:color w:val="000000" w:themeColor="text1"/>
          <w:sz w:val="24"/>
          <w14:textFill>
            <w14:solidFill>
              <w14:schemeClr w14:val="tx1"/>
            </w14:solidFill>
          </w14:textFill>
        </w:rPr>
        <w:t>第四条　违约责任</w:t>
      </w:r>
    </w:p>
    <w:p w14:paraId="763B5CC0">
      <w:pPr>
        <w:spacing w:line="440" w:lineRule="exact"/>
        <w:ind w:left="-2" w:right="70"/>
        <w:rPr>
          <w:color w:val="000000" w:themeColor="text1"/>
          <w:sz w:val="24"/>
          <w14:textFill>
            <w14:solidFill>
              <w14:schemeClr w14:val="tx1"/>
            </w14:solidFill>
          </w14:textFill>
        </w:rPr>
      </w:pPr>
      <w:r>
        <w:rPr>
          <w:color w:val="000000" w:themeColor="text1"/>
          <w:sz w:val="24"/>
          <w14:textFill>
            <w14:solidFill>
              <w14:schemeClr w14:val="tx1"/>
            </w14:solidFill>
          </w14:textFill>
        </w:rPr>
        <w:t>　　（一）甲方工作人员有违反本责任书第一、二条责任行为的，按照管理权限，依据有关法律法规和规定给予党纪、政纪处分或组织处理；涉嫌犯罪，移交司法机关追究刑事责任；给乙方单位造成经济损失的，应予以赔偿。</w:t>
      </w:r>
    </w:p>
    <w:p w14:paraId="541A4288">
      <w:pPr>
        <w:spacing w:line="440" w:lineRule="exact"/>
        <w:ind w:left="-2" w:right="70" w:firstLine="484"/>
        <w:rPr>
          <w:color w:val="000000" w:themeColor="text1"/>
          <w:sz w:val="24"/>
          <w14:textFill>
            <w14:solidFill>
              <w14:schemeClr w14:val="tx1"/>
            </w14:solidFill>
          </w14:textFill>
        </w:rPr>
      </w:pPr>
      <w:r>
        <w:rPr>
          <w:color w:val="000000" w:themeColor="text1"/>
          <w:sz w:val="24"/>
          <w14:textFill>
            <w14:solidFill>
              <w14:schemeClr w14:val="tx1"/>
            </w14:solidFill>
          </w14:textFill>
        </w:rPr>
        <w:t>（二）乙方工作人员有违反本责任书第一、三条责任行为的，按照管理权限，依据有关法律法规和规定给予党纪、政纪处分或组织处理；涉</w:t>
      </w:r>
      <w:r>
        <w:rPr>
          <w:rFonts w:hint="eastAsia"/>
          <w:color w:val="000000" w:themeColor="text1"/>
          <w:sz w:val="24"/>
          <w14:textFill>
            <w14:solidFill>
              <w14:schemeClr w14:val="tx1"/>
            </w14:solidFill>
          </w14:textFill>
        </w:rPr>
        <w:t>嫌</w:t>
      </w:r>
      <w:r>
        <w:rPr>
          <w:color w:val="000000" w:themeColor="text1"/>
          <w:sz w:val="24"/>
          <w14:textFill>
            <w14:solidFill>
              <w14:schemeClr w14:val="tx1"/>
            </w14:solidFill>
          </w14:textFill>
        </w:rPr>
        <w:t>犯罪的，移交司法机关追究刑事责任；给甲方单位造成经济损失的，应予以赔偿。</w:t>
      </w:r>
    </w:p>
    <w:p w14:paraId="4C5DA065">
      <w:pPr>
        <w:spacing w:line="440" w:lineRule="exact"/>
        <w:ind w:left="-2" w:right="70" w:firstLine="484"/>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第五条 若乙方存在行贿行为，则甲方将拒绝其参加甲方建设的其他工程的投标活动。</w:t>
      </w:r>
    </w:p>
    <w:p w14:paraId="7D148F79">
      <w:pPr>
        <w:spacing w:line="440" w:lineRule="exact"/>
        <w:ind w:left="-2" w:right="70" w:firstLine="484"/>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第六条 本责任书作为工程施工合同的附件，与工程施工合同具有同等法律效力。经双方签署后立即生效。</w:t>
      </w:r>
    </w:p>
    <w:p w14:paraId="01CB4AA4">
      <w:pPr>
        <w:spacing w:line="440" w:lineRule="exact"/>
        <w:ind w:left="-2" w:right="70" w:firstLine="484"/>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第七条 本责任书的有效期为双方签署之日起至该工程项目竣工验收合格时止。</w:t>
      </w:r>
    </w:p>
    <w:p w14:paraId="42A85250">
      <w:pPr>
        <w:spacing w:line="440" w:lineRule="exact"/>
        <w:ind w:left="-2" w:right="70" w:firstLine="484"/>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第八条 本责任书一式四份，由甲乙双方各执一份，送交甲乙双方的监督单位各一份。</w:t>
      </w:r>
    </w:p>
    <w:p w14:paraId="286F89C6">
      <w:pPr>
        <w:spacing w:line="300" w:lineRule="exact"/>
        <w:ind w:right="-159"/>
        <w:rPr>
          <w:rFonts w:hint="eastAsia"/>
          <w:color w:val="000000" w:themeColor="text1"/>
          <w:sz w:val="24"/>
          <w14:textFill>
            <w14:solidFill>
              <w14:schemeClr w14:val="tx1"/>
            </w14:solidFill>
          </w14:textFill>
        </w:rPr>
      </w:pPr>
    </w:p>
    <w:p w14:paraId="272FF4C2">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甲方单位：（盖章）　　　　　　　　　　 乙方单位：（盖章）</w:t>
      </w:r>
    </w:p>
    <w:p w14:paraId="1C51AE26">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法定代表人：</w:t>
      </w:r>
      <w:r>
        <w:rPr>
          <w:rFonts w:hint="eastAsia" w:ascii="宋体" w:hAnsi="宋体"/>
          <w:color w:val="000000" w:themeColor="text1"/>
          <w:kern w:val="0"/>
          <w:sz w:val="24"/>
          <w:lang w:val="zh-CN"/>
          <w14:textFill>
            <w14:solidFill>
              <w14:schemeClr w14:val="tx1"/>
            </w14:solidFill>
          </w14:textFill>
        </w:rPr>
        <w:t>（签字或盖章）</w:t>
      </w:r>
      <w:r>
        <w:rPr>
          <w:rFonts w:hint="eastAsia"/>
          <w:color w:val="000000" w:themeColor="text1"/>
          <w:sz w:val="24"/>
          <w14:textFill>
            <w14:solidFill>
              <w14:schemeClr w14:val="tx1"/>
            </w14:solidFill>
          </w14:textFill>
        </w:rPr>
        <w:t>　　　　　　 法定代表人：</w:t>
      </w:r>
      <w:r>
        <w:rPr>
          <w:rFonts w:hint="eastAsia" w:ascii="宋体" w:hAnsi="宋体"/>
          <w:color w:val="000000" w:themeColor="text1"/>
          <w:kern w:val="0"/>
          <w:sz w:val="24"/>
          <w:lang w:val="zh-CN"/>
          <w14:textFill>
            <w14:solidFill>
              <w14:schemeClr w14:val="tx1"/>
            </w14:solidFill>
          </w14:textFill>
        </w:rPr>
        <w:t>（签字或盖章）</w:t>
      </w:r>
    </w:p>
    <w:p w14:paraId="21C2A9DB">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地址：　　　　　　　　　　　　　　　　 地址：</w:t>
      </w:r>
    </w:p>
    <w:p w14:paraId="4E90807C">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电话：　　　　　　　　　　　　　　　   电话：</w:t>
      </w:r>
    </w:p>
    <w:p w14:paraId="0846F45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年　　月　　日　　　　　　              年　　月　　日</w:t>
      </w:r>
    </w:p>
    <w:p w14:paraId="623818C1">
      <w:pPr>
        <w:spacing w:before="156" w:beforeLines="50" w:after="156" w:afterLines="50" w:line="360" w:lineRule="auto"/>
        <w:ind w:left="0" w:leftChars="0" w:right="0" w:rightChars="0" w:firstLine="0" w:firstLineChars="0"/>
        <w:jc w:val="center"/>
        <w:rPr>
          <w:rFonts w:hint="eastAsia"/>
          <w:b/>
          <w:color w:val="000000" w:themeColor="text1"/>
          <w:sz w:val="44"/>
          <w:szCs w:val="44"/>
          <w:highlight w:val="none"/>
          <w14:textFill>
            <w14:solidFill>
              <w14:schemeClr w14:val="tx1"/>
            </w14:solidFill>
          </w14:textFill>
        </w:rPr>
      </w:pPr>
      <w:r>
        <w:rPr>
          <w:rFonts w:hint="eastAsia"/>
          <w:b/>
          <w:color w:val="000000" w:themeColor="text1"/>
          <w:sz w:val="44"/>
          <w:szCs w:val="44"/>
          <w:highlight w:val="none"/>
          <w14:textFill>
            <w14:solidFill>
              <w14:schemeClr w14:val="tx1"/>
            </w14:solidFill>
          </w14:textFill>
        </w:rPr>
        <w:t>第</w:t>
      </w:r>
      <w:r>
        <w:rPr>
          <w:rFonts w:hint="eastAsia"/>
          <w:b/>
          <w:color w:val="000000" w:themeColor="text1"/>
          <w:sz w:val="44"/>
          <w:szCs w:val="44"/>
          <w:highlight w:val="none"/>
          <w:lang w:val="en-US" w:eastAsia="zh-CN"/>
          <w14:textFill>
            <w14:solidFill>
              <w14:schemeClr w14:val="tx1"/>
            </w14:solidFill>
          </w14:textFill>
        </w:rPr>
        <w:t>四</w:t>
      </w:r>
      <w:r>
        <w:rPr>
          <w:rFonts w:hint="eastAsia"/>
          <w:b/>
          <w:color w:val="000000" w:themeColor="text1"/>
          <w:sz w:val="44"/>
          <w:szCs w:val="44"/>
          <w:highlight w:val="none"/>
          <w14:textFill>
            <w14:solidFill>
              <w14:schemeClr w14:val="tx1"/>
            </w14:solidFill>
          </w14:textFill>
        </w:rPr>
        <w:t>章</w:t>
      </w:r>
      <w:r>
        <w:rPr>
          <w:b/>
          <w:color w:val="000000" w:themeColor="text1"/>
          <w:sz w:val="44"/>
          <w:szCs w:val="44"/>
          <w:highlight w:val="none"/>
          <w14:textFill>
            <w14:solidFill>
              <w14:schemeClr w14:val="tx1"/>
            </w14:solidFill>
          </w14:textFill>
        </w:rPr>
        <w:t xml:space="preserve">  </w:t>
      </w:r>
      <w:r>
        <w:rPr>
          <w:rFonts w:hint="eastAsia"/>
          <w:b/>
          <w:color w:val="000000" w:themeColor="text1"/>
          <w:sz w:val="44"/>
          <w:szCs w:val="44"/>
          <w:highlight w:val="none"/>
          <w14:textFill>
            <w14:solidFill>
              <w14:schemeClr w14:val="tx1"/>
            </w14:solidFill>
          </w14:textFill>
        </w:rPr>
        <w:t>投标文件格式</w:t>
      </w:r>
    </w:p>
    <w:p w14:paraId="4F8EA865">
      <w:pPr>
        <w:spacing w:before="156" w:beforeLines="50" w:after="156" w:afterLines="50" w:line="400" w:lineRule="exact"/>
        <w:ind w:firstLine="482"/>
        <w:jc w:val="center"/>
        <w:rPr>
          <w:b/>
          <w:color w:val="000000" w:themeColor="text1"/>
          <w:sz w:val="44"/>
          <w:szCs w:val="44"/>
          <w:highlight w:val="none"/>
          <w14:textFill>
            <w14:solidFill>
              <w14:schemeClr w14:val="tx1"/>
            </w14:solidFill>
          </w14:textFill>
        </w:rPr>
      </w:pPr>
    </w:p>
    <w:p w14:paraId="7B33F4E2">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、本工程商务标中的投标承诺书</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附件一</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由招标人统一提供，未经招标人同意，不允许在本次报价中擅自调整，否则作无效标处理。</w:t>
      </w:r>
    </w:p>
    <w:p w14:paraId="4E26B494">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、本工程的法定代表人资格证明书</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附件</w:t>
      </w:r>
      <w:r>
        <w:rPr>
          <w:rFonts w:hint="eastAsia"/>
          <w:color w:val="000000" w:themeColor="text1"/>
          <w:sz w:val="24"/>
          <w:highlight w:val="none"/>
          <w:lang w:eastAsia="zh-CN"/>
          <w14:textFill>
            <w14:solidFill>
              <w14:schemeClr w14:val="tx1"/>
            </w14:solidFill>
          </w14:textFill>
        </w:rPr>
        <w:t>二</w:t>
      </w:r>
      <w:r>
        <w:rPr>
          <w:color w:val="000000" w:themeColor="text1"/>
          <w:sz w:val="24"/>
          <w:highlight w:val="none"/>
          <w14:textFill>
            <w14:solidFill>
              <w14:schemeClr w14:val="tx1"/>
            </w14:solidFill>
          </w14:textFill>
        </w:rPr>
        <w:t>)</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14:textFill>
            <w14:solidFill>
              <w14:schemeClr w14:val="tx1"/>
            </w14:solidFill>
          </w14:textFill>
        </w:rPr>
        <w:t>投标授权委托书</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附件</w:t>
      </w:r>
      <w:r>
        <w:rPr>
          <w:rFonts w:hint="eastAsia"/>
          <w:color w:val="000000" w:themeColor="text1"/>
          <w:sz w:val="24"/>
          <w:highlight w:val="none"/>
          <w:lang w:eastAsia="zh-CN"/>
          <w14:textFill>
            <w14:solidFill>
              <w14:schemeClr w14:val="tx1"/>
            </w14:solidFill>
          </w14:textFill>
        </w:rPr>
        <w:t>三</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格式由招标人提供。</w:t>
      </w:r>
    </w:p>
    <w:p w14:paraId="152974EB">
      <w:pPr>
        <w:spacing w:line="400" w:lineRule="exact"/>
        <w:ind w:firstLine="480"/>
        <w:rPr>
          <w:color w:val="000000" w:themeColor="text1"/>
          <w:sz w:val="24"/>
          <w:highlight w:val="none"/>
          <w14:textFill>
            <w14:solidFill>
              <w14:schemeClr w14:val="tx1"/>
            </w14:solidFill>
          </w14:textFill>
        </w:rPr>
      </w:pPr>
    </w:p>
    <w:p w14:paraId="46B908D7">
      <w:pPr>
        <w:spacing w:line="400" w:lineRule="exact"/>
        <w:ind w:firstLine="480"/>
        <w:rPr>
          <w:color w:val="000000" w:themeColor="text1"/>
          <w:sz w:val="24"/>
          <w:highlight w:val="none"/>
          <w14:textFill>
            <w14:solidFill>
              <w14:schemeClr w14:val="tx1"/>
            </w14:solidFill>
          </w14:textFill>
        </w:rPr>
      </w:pPr>
    </w:p>
    <w:p w14:paraId="3303D664">
      <w:pPr>
        <w:spacing w:line="400" w:lineRule="exact"/>
        <w:rPr>
          <w:color w:val="000000" w:themeColor="text1"/>
          <w:sz w:val="24"/>
          <w:highlight w:val="none"/>
          <w14:textFill>
            <w14:solidFill>
              <w14:schemeClr w14:val="tx1"/>
            </w14:solidFill>
          </w14:textFill>
        </w:rPr>
      </w:pPr>
    </w:p>
    <w:p w14:paraId="3D9104F9">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r>
        <w:rPr>
          <w:rFonts w:hint="eastAsia" w:asciiTheme="minorHAnsi" w:hAnsiTheme="minorHAnsi" w:cstheme="minorBidi"/>
          <w:b w:val="0"/>
          <w:bCs w:val="0"/>
          <w:color w:val="000000" w:themeColor="text1"/>
          <w:kern w:val="2"/>
          <w:sz w:val="24"/>
          <w:szCs w:val="24"/>
          <w:highlight w:val="none"/>
          <w:lang w:val="en-US" w:eastAsia="zh-CN" w:bidi="ar-SA"/>
          <w14:textFill>
            <w14:solidFill>
              <w14:schemeClr w14:val="tx1"/>
            </w14:solidFill>
          </w14:textFill>
        </w:rPr>
        <w:t xml:space="preserve">                        </w:t>
      </w:r>
      <w:r>
        <w:rPr>
          <w:rFonts w:hint="eastAsia" w:cstheme="minorBidi"/>
          <w:b w:val="0"/>
          <w:bCs w:val="0"/>
          <w:color w:val="000000" w:themeColor="text1"/>
          <w:kern w:val="2"/>
          <w:sz w:val="24"/>
          <w:szCs w:val="24"/>
          <w:highlight w:val="none"/>
          <w:lang w:val="en-US" w:eastAsia="zh-CN" w:bidi="ar-SA"/>
          <w14:textFill>
            <w14:solidFill>
              <w14:schemeClr w14:val="tx1"/>
            </w14:solidFill>
          </w14:textFill>
        </w:rPr>
        <w:t xml:space="preserve">          </w:t>
      </w:r>
      <w:r>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t>招标单位：温岭市泽国镇人民政府</w:t>
      </w:r>
    </w:p>
    <w:p w14:paraId="749E1CF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58B1977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0CB463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6D6A512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6E06DF8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38CB71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1138856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73D0AB4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268C656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18A3C93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472964F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196C5EB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55E2F18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0E8A93A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3E4C814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2E9AD806">
      <w:pPr>
        <w:spacing w:line="400" w:lineRule="exact"/>
        <w:rPr>
          <w:rFonts w:hint="eastAsia"/>
          <w:color w:val="000000" w:themeColor="text1"/>
          <w:sz w:val="24"/>
          <w:highlight w:val="none"/>
          <w14:textFill>
            <w14:solidFill>
              <w14:schemeClr w14:val="tx1"/>
            </w14:solidFill>
          </w14:textFill>
        </w:rPr>
      </w:pPr>
    </w:p>
    <w:p w14:paraId="6E7CE9AF">
      <w:pPr>
        <w:spacing w:line="400" w:lineRule="exact"/>
        <w:rPr>
          <w:rFonts w:hint="eastAsia"/>
          <w:color w:val="000000" w:themeColor="text1"/>
          <w:sz w:val="24"/>
          <w:highlight w:val="none"/>
          <w14:textFill>
            <w14:solidFill>
              <w14:schemeClr w14:val="tx1"/>
            </w14:solidFill>
          </w14:textFill>
        </w:rPr>
      </w:pPr>
    </w:p>
    <w:p w14:paraId="6422BC38">
      <w:pPr>
        <w:spacing w:line="400" w:lineRule="exact"/>
        <w:rPr>
          <w:rFonts w:hint="eastAsia"/>
          <w:color w:val="000000" w:themeColor="text1"/>
          <w:sz w:val="24"/>
          <w:highlight w:val="none"/>
          <w14:textFill>
            <w14:solidFill>
              <w14:schemeClr w14:val="tx1"/>
            </w14:solidFill>
          </w14:textFill>
        </w:rPr>
      </w:pPr>
    </w:p>
    <w:p w14:paraId="27FC0759">
      <w:pPr>
        <w:spacing w:line="400" w:lineRule="exact"/>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附件一：</w:t>
      </w:r>
    </w:p>
    <w:p w14:paraId="62DB5E3F">
      <w:pPr>
        <w:spacing w:line="400" w:lineRule="exact"/>
        <w:jc w:val="center"/>
        <w:rPr>
          <w:color w:val="000000" w:themeColor="text1"/>
          <w:sz w:val="24"/>
          <w:highlight w:val="none"/>
          <w14:textFill>
            <w14:solidFill>
              <w14:schemeClr w14:val="tx1"/>
            </w14:solidFill>
          </w14:textFill>
        </w:rPr>
      </w:pPr>
      <w:r>
        <w:rPr>
          <w:rFonts w:hint="eastAsia"/>
          <w:b/>
          <w:color w:val="000000" w:themeColor="text1"/>
          <w:sz w:val="36"/>
          <w:szCs w:val="36"/>
          <w:highlight w:val="none"/>
          <w14:textFill>
            <w14:solidFill>
              <w14:schemeClr w14:val="tx1"/>
            </w14:solidFill>
          </w14:textFill>
        </w:rPr>
        <w:t>投</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标</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承</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诺</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书</w:t>
      </w:r>
    </w:p>
    <w:p w14:paraId="38210D8F">
      <w:pPr>
        <w:spacing w:line="400" w:lineRule="exact"/>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kern w:val="2"/>
          <w:sz w:val="24"/>
          <w:szCs w:val="21"/>
          <w:highlight w:val="none"/>
          <w:lang w:val="en-US" w:eastAsia="zh-CN" w:bidi="ar-SA"/>
          <w14:textFill>
            <w14:solidFill>
              <w14:schemeClr w14:val="tx1"/>
            </w14:solidFill>
          </w14:textFill>
        </w:rPr>
        <w:t>致：</w:t>
      </w:r>
      <w:r>
        <w:rPr>
          <w:rFonts w:hint="eastAsia" w:ascii="宋体" w:hAnsi="宋体" w:eastAsia="宋体" w:cs="宋体"/>
          <w:b w:val="0"/>
          <w:bCs w:val="0"/>
          <w:color w:val="000000" w:themeColor="text1"/>
          <w:kern w:val="2"/>
          <w:sz w:val="24"/>
          <w:szCs w:val="24"/>
          <w:highlight w:val="none"/>
          <w:lang w:val="en-US" w:eastAsia="zh-CN" w:bidi="ar-SA"/>
          <w14:textFill>
            <w14:solidFill>
              <w14:schemeClr w14:val="tx1"/>
            </w14:solidFill>
          </w14:textFill>
        </w:rPr>
        <w:t>温岭市泽国镇人民政府</w:t>
      </w:r>
    </w:p>
    <w:p w14:paraId="49C381CF">
      <w:pPr>
        <w:pStyle w:val="6"/>
        <w:keepNext w:val="0"/>
        <w:keepLines w:val="0"/>
        <w:pageBreakBefore w:val="0"/>
        <w:widowControl w:val="0"/>
        <w:kinsoku/>
        <w:wordWrap/>
        <w:overflowPunct/>
        <w:topLinePunct w:val="0"/>
        <w:autoSpaceDE/>
        <w:autoSpaceDN/>
        <w:bidi w:val="0"/>
        <w:adjustRightInd/>
        <w:snapToGrid/>
        <w:spacing w:line="240" w:lineRule="auto"/>
        <w:ind w:right="0" w:rightChars="0" w:firstLine="560" w:firstLineChars="200"/>
        <w:jc w:val="left"/>
        <w:textAlignment w:val="auto"/>
        <w:outlineLvl w:val="9"/>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4"/>
          <w:highlight w:val="none"/>
          <w14:textFill>
            <w14:solidFill>
              <w14:schemeClr w14:val="tx1"/>
            </w14:solidFill>
          </w14:textFill>
        </w:rPr>
        <w:t>一、根据己收到的</w:t>
      </w:r>
      <w:r>
        <w:rPr>
          <w:rFonts w:hint="eastAsia" w:ascii="宋体" w:hAnsi="宋体" w:eastAsia="宋体" w:cs="宋体"/>
          <w:color w:val="000000" w:themeColor="text1"/>
          <w:sz w:val="24"/>
          <w:highlight w:val="none"/>
          <w:u w:val="single"/>
          <w:lang w:val="zh-CN"/>
          <w14:textFill>
            <w14:solidFill>
              <w14:schemeClr w14:val="tx1"/>
            </w14:solidFill>
          </w14:textFill>
        </w:rPr>
        <w:t>2025年泽国镇农村公路路况提升工程</w:t>
      </w:r>
      <w:r>
        <w:rPr>
          <w:rFonts w:hint="eastAsia" w:ascii="宋体" w:hAnsi="宋体" w:eastAsia="宋体" w:cs="宋体"/>
          <w:color w:val="000000" w:themeColor="text1"/>
          <w:sz w:val="24"/>
          <w:highlight w:val="none"/>
          <w14:textFill>
            <w14:solidFill>
              <w14:schemeClr w14:val="tx1"/>
            </w14:solidFill>
          </w14:textFill>
        </w:rPr>
        <w:t>招标文件，遵照《中华人民共和国招投标法》等有关法律、法规、规章规定，经我单位考察现场和研究上述招标文件的投标须知、合同条款和施工图纸及其他有关文件后，我方愿以在预算造价（</w:t>
      </w:r>
      <w:r>
        <w:rPr>
          <w:rFonts w:hint="eastAsia" w:ascii="宋体" w:hAnsi="宋体" w:eastAsia="宋体" w:cs="宋体"/>
          <w:color w:val="000000" w:themeColor="text1"/>
          <w:sz w:val="24"/>
          <w:highlight w:val="none"/>
          <w:u w:val="single"/>
          <w14:textFill>
            <w14:solidFill>
              <w14:schemeClr w14:val="tx1"/>
            </w14:solidFill>
          </w14:textFill>
        </w:rPr>
        <w:t>￥</w:t>
      </w:r>
      <w:r>
        <w:rPr>
          <w:rFonts w:hint="eastAsia" w:ascii="宋体" w:hAnsi="宋体" w:eastAsia="宋体" w:cs="宋体"/>
          <w:color w:val="000000" w:themeColor="text1"/>
          <w:sz w:val="24"/>
          <w:highlight w:val="none"/>
          <w:u w:val="single"/>
          <w:lang w:val="en-US" w:eastAsia="zh-CN"/>
          <w14:textFill>
            <w14:solidFill>
              <w14:schemeClr w14:val="tx1"/>
            </w14:solidFill>
          </w14:textFill>
        </w:rPr>
        <w:t>483229</w:t>
      </w:r>
      <w:r>
        <w:rPr>
          <w:rFonts w:hint="eastAsia" w:ascii="宋体" w:hAnsi="宋体" w:eastAsia="宋体" w:cs="宋体"/>
          <w:color w:val="000000" w:themeColor="text1"/>
          <w:sz w:val="24"/>
          <w:highlight w:val="none"/>
          <w14:textFill>
            <w14:solidFill>
              <w14:schemeClr w14:val="tx1"/>
            </w14:solidFill>
          </w14:textFill>
        </w:rPr>
        <w:t>元）的基础上下浮</w:t>
      </w:r>
      <w:r>
        <w:rPr>
          <w:rFonts w:hint="eastAsia" w:ascii="宋体" w:hAnsi="宋体" w:eastAsia="宋体" w:cs="宋体"/>
          <w:color w:val="000000" w:themeColor="text1"/>
          <w:sz w:val="24"/>
          <w:highlight w:val="none"/>
          <w:u w:val="single"/>
          <w14:textFill>
            <w14:solidFill>
              <w14:schemeClr w14:val="tx1"/>
            </w14:solidFill>
          </w14:textFill>
        </w:rPr>
        <w:t xml:space="preserve"> </w:t>
      </w:r>
      <w:r>
        <w:rPr>
          <w:rFonts w:hint="eastAsia" w:ascii="宋体" w:hAnsi="宋体" w:eastAsia="宋体" w:cs="宋体"/>
          <w:color w:val="000000" w:themeColor="text1"/>
          <w:sz w:val="24"/>
          <w:highlight w:val="none"/>
          <w:u w:val="single"/>
          <w:lang w:val="en-US" w:eastAsia="zh-CN"/>
          <w14:textFill>
            <w14:solidFill>
              <w14:schemeClr w14:val="tx1"/>
            </w14:solidFill>
          </w14:textFill>
        </w:rPr>
        <w:t>8.5</w:t>
      </w:r>
      <w:r>
        <w:rPr>
          <w:rFonts w:hint="eastAsia" w:ascii="宋体" w:hAnsi="宋体" w:eastAsia="宋体" w:cs="宋体"/>
          <w:color w:val="000000" w:themeColor="text1"/>
          <w:sz w:val="24"/>
          <w:highlight w:val="none"/>
          <w:u w:val="single"/>
          <w14:textFill>
            <w14:solidFill>
              <w14:schemeClr w14:val="tx1"/>
            </w14:solidFill>
          </w14:textFill>
        </w:rPr>
        <w:t xml:space="preserve"> </w:t>
      </w:r>
      <w:r>
        <w:rPr>
          <w:rFonts w:hint="eastAsia" w:ascii="宋体" w:hAnsi="宋体" w:eastAsia="宋体" w:cs="宋体"/>
          <w:color w:val="000000" w:themeColor="text1"/>
          <w:sz w:val="24"/>
          <w:highlight w:val="none"/>
          <w14:textFill>
            <w14:solidFill>
              <w14:schemeClr w14:val="tx1"/>
            </w14:solidFill>
          </w14:textFill>
        </w:rPr>
        <w:t>%</w:t>
      </w:r>
      <w:r>
        <w:rPr>
          <w:rFonts w:hint="eastAsia" w:ascii="宋体" w:hAnsi="宋体" w:eastAsia="宋体" w:cs="宋体"/>
          <w:color w:val="000000" w:themeColor="text1"/>
          <w:sz w:val="24"/>
          <w:highlight w:val="none"/>
          <w:lang w:val="en-US" w:eastAsia="zh-CN"/>
          <w14:textFill>
            <w14:solidFill>
              <w14:schemeClr w14:val="tx1"/>
            </w14:solidFill>
          </w14:textFill>
        </w:rPr>
        <w:t>,即人民币</w:t>
      </w:r>
      <w:r>
        <w:rPr>
          <w:rFonts w:hint="eastAsia" w:ascii="宋体" w:hAnsi="宋体" w:eastAsia="宋体" w:cs="宋体"/>
          <w:color w:val="000000" w:themeColor="text1"/>
          <w:sz w:val="24"/>
          <w:highlight w:val="none"/>
          <w:u w:val="single"/>
          <w:lang w:val="en-US" w:eastAsia="zh-CN"/>
          <w14:textFill>
            <w14:solidFill>
              <w14:schemeClr w14:val="tx1"/>
            </w14:solidFill>
          </w14:textFill>
        </w:rPr>
        <w:t xml:space="preserve"> 肆拾肆万贰仟壹佰伍拾伍元（￥</w:t>
      </w:r>
      <w:r>
        <w:rPr>
          <w:rFonts w:hint="eastAsia" w:ascii="宋体"/>
          <w:color w:val="auto"/>
          <w:kern w:val="21"/>
          <w:sz w:val="24"/>
          <w:u w:val="single"/>
          <w:lang w:val="en-US" w:eastAsia="zh-CN"/>
        </w:rPr>
        <w:t>442155</w:t>
      </w:r>
      <w:r>
        <w:rPr>
          <w:rFonts w:hint="eastAsia" w:ascii="宋体" w:hAnsi="宋体" w:eastAsia="宋体" w:cs="宋体"/>
          <w:color w:val="000000" w:themeColor="text1"/>
          <w:sz w:val="24"/>
          <w:highlight w:val="none"/>
          <w:u w:val="single"/>
          <w:lang w:val="en-US" w:eastAsia="zh-CN"/>
          <w14:textFill>
            <w14:solidFill>
              <w14:schemeClr w14:val="tx1"/>
            </w14:solidFill>
          </w14:textFill>
        </w:rPr>
        <w:t>元）</w:t>
      </w:r>
      <w:r>
        <w:rPr>
          <w:rFonts w:hint="eastAsia" w:ascii="宋体" w:hAnsi="宋体" w:eastAsia="宋体" w:cs="宋体"/>
          <w:color w:val="000000" w:themeColor="text1"/>
          <w:sz w:val="24"/>
          <w:highlight w:val="none"/>
          <w14:textFill>
            <w14:solidFill>
              <w14:schemeClr w14:val="tx1"/>
            </w14:solidFill>
          </w14:textFill>
        </w:rPr>
        <w:t>的投标报价并按上述合同条款、技术规范、施工图纸要求承包</w:t>
      </w:r>
      <w:r>
        <w:rPr>
          <w:rFonts w:hint="eastAsia" w:ascii="宋体" w:hAnsi="宋体" w:eastAsia="宋体" w:cs="宋体"/>
          <w:color w:val="000000" w:themeColor="text1"/>
          <w:sz w:val="24"/>
          <w:szCs w:val="24"/>
          <w:highlight w:val="none"/>
          <w14:textFill>
            <w14:solidFill>
              <w14:schemeClr w14:val="tx1"/>
            </w14:solidFill>
          </w14:textFill>
        </w:rPr>
        <w:t>上述工程</w:t>
      </w:r>
      <w:r>
        <w:rPr>
          <w:rFonts w:hint="eastAsia" w:ascii="宋体" w:hAnsi="宋体" w:eastAsia="宋体" w:cs="宋体"/>
          <w:color w:val="000000" w:themeColor="text1"/>
          <w:sz w:val="24"/>
          <w:highlight w:val="none"/>
          <w14:textFill>
            <w14:solidFill>
              <w14:schemeClr w14:val="tx1"/>
            </w14:solidFill>
          </w14:textFill>
        </w:rPr>
        <w:t>的施工、竣工，并承担任何质量缺陷保修责任。</w:t>
      </w:r>
    </w:p>
    <w:p w14:paraId="511D77C7">
      <w:pPr>
        <w:keepNext w:val="0"/>
        <w:keepLines w:val="0"/>
        <w:pageBreakBefore w:val="0"/>
        <w:widowControl w:val="0"/>
        <w:kinsoku/>
        <w:wordWrap/>
        <w:overflowPunct/>
        <w:topLinePunct w:val="0"/>
        <w:autoSpaceDE/>
        <w:autoSpaceDN/>
        <w:bidi w:val="0"/>
        <w:adjustRightInd/>
        <w:snapToGrid/>
        <w:spacing w:line="240" w:lineRule="auto"/>
        <w:ind w:right="0" w:rightChars="0" w:firstLine="424" w:firstLineChars="177"/>
        <w:textAlignment w:val="auto"/>
        <w:outlineLvl w:val="9"/>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二、一旦我方中标，在全部同意招标文件内容的前提下，我方保证：</w:t>
      </w:r>
    </w:p>
    <w:p w14:paraId="14887ECE">
      <w:pPr>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1、工期：确保</w:t>
      </w:r>
      <w:r>
        <w:rPr>
          <w:rFonts w:hint="eastAsia" w:ascii="宋体" w:hAnsi="宋体" w:eastAsia="宋体" w:cs="宋体"/>
          <w:color w:val="000000" w:themeColor="text1"/>
          <w:sz w:val="24"/>
          <w:highlight w:val="none"/>
          <w:u w:val="single"/>
          <w:lang w:val="en-US" w:eastAsia="zh-CN"/>
          <w14:textFill>
            <w14:solidFill>
              <w14:schemeClr w14:val="tx1"/>
            </w14:solidFill>
          </w14:textFill>
        </w:rPr>
        <w:t>15</w:t>
      </w:r>
      <w:r>
        <w:rPr>
          <w:rFonts w:hint="eastAsia" w:ascii="宋体" w:hAnsi="宋体" w:eastAsia="宋体" w:cs="宋体"/>
          <w:color w:val="000000" w:themeColor="text1"/>
          <w:kern w:val="2"/>
          <w:sz w:val="24"/>
          <w:szCs w:val="21"/>
          <w:highlight w:val="none"/>
          <w:u w:val="single"/>
          <w:lang w:val="en-US" w:eastAsia="zh-CN" w:bidi="ar-SA"/>
          <w14:textFill>
            <w14:solidFill>
              <w14:schemeClr w14:val="tx1"/>
            </w14:solidFill>
          </w14:textFill>
        </w:rPr>
        <w:t>日</w:t>
      </w:r>
      <w:r>
        <w:rPr>
          <w:rFonts w:hint="eastAsia" w:ascii="宋体" w:hAnsi="宋体" w:eastAsia="宋体" w:cs="宋体"/>
          <w:color w:val="000000" w:themeColor="text1"/>
          <w:sz w:val="24"/>
          <w:highlight w:val="none"/>
          <w:u w:val="single"/>
          <w:lang w:val="en-US" w:eastAsia="zh-CN"/>
          <w14:textFill>
            <w14:solidFill>
              <w14:schemeClr w14:val="tx1"/>
            </w14:solidFill>
          </w14:textFill>
        </w:rPr>
        <w:t>历</w:t>
      </w:r>
      <w:r>
        <w:rPr>
          <w:rFonts w:hint="eastAsia" w:ascii="宋体" w:hAnsi="宋体" w:eastAsia="宋体" w:cs="宋体"/>
          <w:color w:val="000000" w:themeColor="text1"/>
          <w:sz w:val="24"/>
          <w:highlight w:val="none"/>
          <w:u w:val="single"/>
          <w14:textFill>
            <w14:solidFill>
              <w14:schemeClr w14:val="tx1"/>
            </w14:solidFill>
          </w14:textFill>
        </w:rPr>
        <w:t>天</w:t>
      </w:r>
      <w:r>
        <w:rPr>
          <w:rFonts w:hint="eastAsia" w:ascii="宋体" w:hAnsi="宋体" w:eastAsia="宋体" w:cs="宋体"/>
          <w:color w:val="000000" w:themeColor="text1"/>
          <w:sz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highlight w:val="none"/>
          <w14:textFill>
            <w14:solidFill>
              <w14:schemeClr w14:val="tx1"/>
            </w14:solidFill>
          </w14:textFill>
        </w:rPr>
        <w:t>内完成（含法定节假日停工等因素）竣工并移交整个工程；</w:t>
      </w:r>
    </w:p>
    <w:p w14:paraId="2A4608AD">
      <w:pPr>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2、工程质量</w:t>
      </w:r>
      <w:r>
        <w:rPr>
          <w:rFonts w:hint="eastAsia"/>
          <w:color w:val="000000" w:themeColor="text1"/>
          <w:sz w:val="24"/>
          <w:highlight w:val="none"/>
          <w14:textFill>
            <w14:solidFill>
              <w14:schemeClr w14:val="tx1"/>
            </w14:solidFill>
          </w14:textFill>
        </w:rPr>
        <w:t>标准</w:t>
      </w:r>
      <w:r>
        <w:rPr>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lang w:eastAsia="zh-CN"/>
          <w14:textFill>
            <w14:solidFill>
              <w14:schemeClr w14:val="tx1"/>
            </w14:solidFill>
          </w14:textFill>
        </w:rPr>
        <w:t>合格</w:t>
      </w:r>
      <w:r>
        <w:rPr>
          <w:rFonts w:hint="eastAsia"/>
          <w:color w:val="000000" w:themeColor="text1"/>
          <w:sz w:val="24"/>
          <w:highlight w:val="none"/>
          <w:u w:val="single"/>
          <w14:textFill>
            <w14:solidFill>
              <w14:schemeClr w14:val="tx1"/>
            </w14:solidFill>
          </w14:textFill>
        </w:rPr>
        <w:t xml:space="preserve"> </w:t>
      </w:r>
      <w:r>
        <w:rPr>
          <w:color w:val="000000" w:themeColor="text1"/>
          <w:sz w:val="24"/>
          <w:highlight w:val="none"/>
          <w14:textFill>
            <w14:solidFill>
              <w14:schemeClr w14:val="tx1"/>
            </w14:solidFill>
          </w14:textFill>
        </w:rPr>
        <w:t>；</w:t>
      </w:r>
    </w:p>
    <w:p w14:paraId="2021B422">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3、人员设备按施工组织设计的部署及时到位。</w:t>
      </w:r>
    </w:p>
    <w:p w14:paraId="41D9A8F4">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4、我方保证在收到你方的中标通知书后，按中标通知书规定的期限，及时派代表前去签订合同。</w:t>
      </w:r>
    </w:p>
    <w:p w14:paraId="0AF6704D">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5、随同本投标报价书提交的投标辅助资料中的任何部分，经你方确认后可作为合同文件的组成部分。</w:t>
      </w:r>
    </w:p>
    <w:p w14:paraId="3F2321B6">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6、我方保证向你方按时提交招标文件规定的履约保证金，作为我方的履约保证。</w:t>
      </w:r>
    </w:p>
    <w:p w14:paraId="277B85D5">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7、我方保证接到开工通知后尽快调遣人员和调配施工设备、材料进入工地进行施工准备，并保证在合同规定的期限内完成合同规定的全部工作。</w:t>
      </w:r>
    </w:p>
    <w:p w14:paraId="7B593BA4">
      <w:pPr>
        <w:pStyle w:val="6"/>
        <w:keepNext w:val="0"/>
        <w:keepLines w:val="0"/>
        <w:pageBreakBefore w:val="0"/>
        <w:widowControl w:val="0"/>
        <w:kinsoku/>
        <w:wordWrap/>
        <w:overflowPunct/>
        <w:topLinePunct w:val="0"/>
        <w:autoSpaceDE/>
        <w:autoSpaceDN/>
        <w:bidi w:val="0"/>
        <w:adjustRightInd/>
        <w:snapToGrid/>
        <w:spacing w:line="240" w:lineRule="auto"/>
        <w:ind w:right="0" w:rightChars="0" w:firstLine="424" w:firstLineChars="177"/>
        <w:textAlignment w:val="auto"/>
        <w:outlineLvl w:val="9"/>
        <w:rPr>
          <w:rFonts w:ascii="Times New Roman" w:hAnsi="Times New Roman" w:cs="Times New Roman"/>
          <w:color w:val="000000" w:themeColor="text1"/>
          <w:sz w:val="24"/>
          <w:highlight w:val="none"/>
          <w14:textFill>
            <w14:solidFill>
              <w14:schemeClr w14:val="tx1"/>
            </w14:solidFill>
          </w14:textFill>
        </w:rPr>
      </w:pPr>
      <w:r>
        <w:rPr>
          <w:rFonts w:ascii="Times New Roman" w:hAnsi="Times New Roman" w:cs="Times New Roman"/>
          <w:color w:val="000000" w:themeColor="text1"/>
          <w:sz w:val="24"/>
          <w:highlight w:val="none"/>
          <w14:textFill>
            <w14:solidFill>
              <w14:schemeClr w14:val="tx1"/>
            </w14:solidFill>
          </w14:textFill>
        </w:rPr>
        <w:t>三、我方已详细审核全部招标文件，包括修改文件（如果有的话）及有关附件，我方完全知道必须放弃提出含糊不清或误解的权</w:t>
      </w:r>
      <w:r>
        <w:rPr>
          <w:rFonts w:hint="eastAsia" w:ascii="Times New Roman" w:hAnsi="Times New Roman" w:cs="Times New Roman"/>
          <w:color w:val="000000" w:themeColor="text1"/>
          <w:sz w:val="24"/>
          <w:highlight w:val="none"/>
          <w14:textFill>
            <w14:solidFill>
              <w14:schemeClr w14:val="tx1"/>
            </w14:solidFill>
          </w14:textFill>
        </w:rPr>
        <w:t>利</w:t>
      </w:r>
      <w:r>
        <w:rPr>
          <w:rFonts w:ascii="Times New Roman" w:hAnsi="Times New Roman" w:cs="Times New Roman"/>
          <w:color w:val="000000" w:themeColor="text1"/>
          <w:sz w:val="24"/>
          <w:highlight w:val="none"/>
          <w14:textFill>
            <w14:solidFill>
              <w14:schemeClr w14:val="tx1"/>
            </w14:solidFill>
          </w14:textFill>
        </w:rPr>
        <w:t>。</w:t>
      </w:r>
    </w:p>
    <w:p w14:paraId="030C0094">
      <w:pPr>
        <w:pStyle w:val="6"/>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ascii="Times New Roman" w:hAnsi="Times New Roman" w:cs="Times New Roman"/>
          <w:color w:val="000000" w:themeColor="text1"/>
          <w:sz w:val="24"/>
          <w:highlight w:val="none"/>
          <w14:textFill>
            <w14:solidFill>
              <w14:schemeClr w14:val="tx1"/>
            </w14:solidFill>
          </w14:textFill>
        </w:rPr>
      </w:pPr>
      <w:r>
        <w:rPr>
          <w:rFonts w:ascii="Times New Roman" w:hAnsi="Times New Roman" w:cs="Times New Roman"/>
          <w:color w:val="000000" w:themeColor="text1"/>
          <w:sz w:val="24"/>
          <w:highlight w:val="none"/>
          <w14:textFill>
            <w14:solidFill>
              <w14:schemeClr w14:val="tx1"/>
            </w14:solidFill>
          </w14:textFill>
        </w:rPr>
        <w:t>四、我方投标文件包括商务标内容。</w:t>
      </w:r>
    </w:p>
    <w:p w14:paraId="4A26AB2E">
      <w:pPr>
        <w:pStyle w:val="6"/>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ascii="Times New Roman" w:hAnsi="Times New Roman" w:cs="Times New Roman"/>
          <w:color w:val="000000" w:themeColor="text1"/>
          <w:sz w:val="24"/>
          <w:highlight w:val="none"/>
          <w14:textFill>
            <w14:solidFill>
              <w14:schemeClr w14:val="tx1"/>
            </w14:solidFill>
          </w14:textFill>
        </w:rPr>
      </w:pPr>
      <w:r>
        <w:rPr>
          <w:rFonts w:ascii="Times New Roman" w:hAnsi="Times New Roman" w:cs="Times New Roman"/>
          <w:color w:val="000000" w:themeColor="text1"/>
          <w:sz w:val="24"/>
          <w:highlight w:val="none"/>
          <w14:textFill>
            <w14:solidFill>
              <w14:schemeClr w14:val="tx1"/>
            </w14:solidFill>
          </w14:textFill>
        </w:rPr>
        <w:t>五、我方完全理解和接受招标文件的有关规定，并承诺一旦我方的投标出现严重违规或涉嫌串通投标的情形而被评标委员会废标的，将自觉接受贵方暂停或者取消今后我方参加贵方其他任何工程投标资格的处理</w:t>
      </w:r>
      <w:r>
        <w:rPr>
          <w:rFonts w:hint="eastAsia" w:ascii="Times New Roman" w:hAnsi="Times New Roman" w:cs="Times New Roman"/>
          <w:color w:val="000000" w:themeColor="text1"/>
          <w:sz w:val="24"/>
          <w:highlight w:val="none"/>
          <w14:textFill>
            <w14:solidFill>
              <w14:schemeClr w14:val="tx1"/>
            </w14:solidFill>
          </w14:textFill>
        </w:rPr>
        <w:t>，如需投诉，我方承诺在中标公示期间进行投诉，中标公示结束后我方自动放弃投诉权利</w:t>
      </w:r>
      <w:r>
        <w:rPr>
          <w:rFonts w:ascii="Times New Roman" w:hAnsi="Times New Roman" w:cs="Times New Roman"/>
          <w:color w:val="000000" w:themeColor="text1"/>
          <w:sz w:val="24"/>
          <w:highlight w:val="none"/>
          <w14:textFill>
            <w14:solidFill>
              <w14:schemeClr w14:val="tx1"/>
            </w14:solidFill>
          </w14:textFill>
        </w:rPr>
        <w:t>。</w:t>
      </w:r>
    </w:p>
    <w:p w14:paraId="1BD8240D">
      <w:pPr>
        <w:pStyle w:val="6"/>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rFonts w:ascii="Times New Roman" w:hAnsi="Times New Roman" w:cs="Times New Roman"/>
          <w:color w:val="000000" w:themeColor="text1"/>
          <w:sz w:val="24"/>
          <w:highlight w:val="none"/>
          <w14:textFill>
            <w14:solidFill>
              <w14:schemeClr w14:val="tx1"/>
            </w14:solidFill>
          </w14:textFill>
        </w:rPr>
      </w:pPr>
      <w:r>
        <w:rPr>
          <w:rFonts w:ascii="Times New Roman" w:hAnsi="Times New Roman" w:cs="Times New Roman"/>
          <w:color w:val="000000" w:themeColor="text1"/>
          <w:sz w:val="24"/>
          <w:highlight w:val="none"/>
          <w14:textFill>
            <w14:solidFill>
              <w14:schemeClr w14:val="tx1"/>
            </w14:solidFill>
          </w14:textFill>
        </w:rPr>
        <w:t>六、我方同意所递交的投标文件在招标文件规定的投标有效期内有效，在此期间内我方的投标有可能中标，我方将受此约束。我方完全知道如果在投标有效期内撤回投标，投标保证金将不予退还。</w:t>
      </w:r>
    </w:p>
    <w:p w14:paraId="4DE06F04">
      <w:pPr>
        <w:pStyle w:val="6"/>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rFonts w:ascii="Times New Roman" w:hAnsi="Times New Roman" w:cs="Times New Roman"/>
          <w:color w:val="000000" w:themeColor="text1"/>
          <w:sz w:val="24"/>
          <w:highlight w:val="none"/>
          <w14:textFill>
            <w14:solidFill>
              <w14:schemeClr w14:val="tx1"/>
            </w14:solidFill>
          </w14:textFill>
        </w:rPr>
      </w:pPr>
      <w:r>
        <w:rPr>
          <w:rFonts w:ascii="Times New Roman" w:hAnsi="Times New Roman" w:cs="Times New Roman"/>
          <w:color w:val="000000" w:themeColor="text1"/>
          <w:sz w:val="24"/>
          <w:highlight w:val="none"/>
          <w14:textFill>
            <w14:solidFill>
              <w14:schemeClr w14:val="tx1"/>
            </w14:solidFill>
          </w14:textFill>
        </w:rPr>
        <w:t>七、除非另外达成协议并生效，贵方的中标通知书和本投标文件将构成约束我们双方的合同。</w:t>
      </w:r>
    </w:p>
    <w:p w14:paraId="2DD74CA8">
      <w:pPr>
        <w:pStyle w:val="6"/>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rFonts w:ascii="Times New Roman" w:hAnsi="Times New Roman" w:cs="Times New Roman"/>
          <w:color w:val="000000" w:themeColor="text1"/>
          <w:sz w:val="24"/>
          <w:highlight w:val="none"/>
          <w14:textFill>
            <w14:solidFill>
              <w14:schemeClr w14:val="tx1"/>
            </w14:solidFill>
          </w14:textFill>
        </w:rPr>
      </w:pPr>
      <w:r>
        <w:rPr>
          <w:rFonts w:ascii="Times New Roman" w:hAnsi="Times New Roman" w:cs="Times New Roman"/>
          <w:color w:val="000000" w:themeColor="text1"/>
          <w:sz w:val="24"/>
          <w:highlight w:val="none"/>
          <w14:textFill>
            <w14:solidFill>
              <w14:schemeClr w14:val="tx1"/>
            </w14:solidFill>
          </w14:textFill>
        </w:rPr>
        <w:t>八、我方理解贵方将不受必须接受你们所收到的最低标价或其它任何投标文件的约束。</w:t>
      </w:r>
    </w:p>
    <w:p w14:paraId="483C72CC">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九、我方金额为人民币</w:t>
      </w:r>
      <w:r>
        <w:rPr>
          <w:rFonts w:hint="eastAsia"/>
          <w:color w:val="000000" w:themeColor="text1"/>
          <w:sz w:val="24"/>
          <w:highlight w:val="none"/>
          <w:u w:val="single"/>
          <w:lang w:val="en-US" w:eastAsia="zh-CN"/>
          <w14:textFill>
            <w14:solidFill>
              <w14:schemeClr w14:val="tx1"/>
            </w14:solidFill>
          </w14:textFill>
        </w:rPr>
        <w:t xml:space="preserve"> </w:t>
      </w:r>
      <w:r>
        <w:rPr>
          <w:rFonts w:hint="eastAsia"/>
          <w:b/>
          <w:bCs/>
          <w:color w:val="000000" w:themeColor="text1"/>
          <w:sz w:val="24"/>
          <w:highlight w:val="none"/>
          <w:u w:val="single"/>
          <w:lang w:val="en-US" w:eastAsia="zh-CN"/>
          <w14:textFill>
            <w14:solidFill>
              <w14:schemeClr w14:val="tx1"/>
            </w14:solidFill>
          </w14:textFill>
        </w:rPr>
        <w:t xml:space="preserve">玖仟陆佰元 </w:t>
      </w:r>
      <w:r>
        <w:rPr>
          <w:color w:val="000000" w:themeColor="text1"/>
          <w:sz w:val="24"/>
          <w:highlight w:val="none"/>
          <w14:textFill>
            <w14:solidFill>
              <w14:schemeClr w14:val="tx1"/>
            </w14:solidFill>
          </w14:textFill>
        </w:rPr>
        <w:t>的投标保证金与本投标书同时递交。</w:t>
      </w:r>
    </w:p>
    <w:p w14:paraId="1FE91391">
      <w:pPr>
        <w:spacing w:line="400" w:lineRule="exact"/>
        <w:rPr>
          <w:color w:val="000000" w:themeColor="text1"/>
          <w:sz w:val="28"/>
          <w:szCs w:val="28"/>
          <w:highlight w:val="none"/>
          <w14:textFill>
            <w14:solidFill>
              <w14:schemeClr w14:val="tx1"/>
            </w14:solidFill>
          </w14:textFill>
        </w:rPr>
      </w:pPr>
    </w:p>
    <w:p w14:paraId="71A22976">
      <w:pPr>
        <w:spacing w:line="400" w:lineRule="exact"/>
        <w:rPr>
          <w:rFonts w:ascii="Times New Roman" w:hAnsi="Times New Roman" w:cs="Times New Roman"/>
          <w:color w:val="000000" w:themeColor="text1"/>
          <w:kern w:val="2"/>
          <w:sz w:val="24"/>
          <w:szCs w:val="21"/>
          <w:highlight w:val="none"/>
          <w:lang w:val="en-US" w:eastAsia="zh-CN" w:bidi="ar-SA"/>
          <w14:textFill>
            <w14:solidFill>
              <w14:schemeClr w14:val="tx1"/>
            </w14:solidFill>
          </w14:textFill>
        </w:rPr>
      </w:pPr>
      <w:r>
        <w:rPr>
          <w:rFonts w:hint="eastAsia" w:ascii="Times New Roman" w:hAnsi="Times New Roman" w:cs="Times New Roman"/>
          <w:color w:val="000000" w:themeColor="text1"/>
          <w:kern w:val="2"/>
          <w:sz w:val="24"/>
          <w:szCs w:val="21"/>
          <w:highlight w:val="none"/>
          <w:lang w:val="en-US" w:eastAsia="zh-CN" w:bidi="ar-SA"/>
          <w14:textFill>
            <w14:solidFill>
              <w14:schemeClr w14:val="tx1"/>
            </w14:solidFill>
          </w14:textFill>
        </w:rPr>
        <w:t>投标人</w:t>
      </w:r>
      <w:r>
        <w:rPr>
          <w:rFonts w:ascii="Times New Roman" w:hAnsi="Times New Roman" w:cs="Times New Roman"/>
          <w:color w:val="000000" w:themeColor="text1"/>
          <w:kern w:val="2"/>
          <w:sz w:val="24"/>
          <w:szCs w:val="21"/>
          <w:highlight w:val="none"/>
          <w:lang w:val="en-US" w:eastAsia="zh-CN" w:bidi="ar-SA"/>
          <w14:textFill>
            <w14:solidFill>
              <w14:schemeClr w14:val="tx1"/>
            </w14:solidFill>
          </w14:textFill>
        </w:rPr>
        <w:t>(</w:t>
      </w:r>
      <w:r>
        <w:rPr>
          <w:rFonts w:hint="eastAsia" w:ascii="Times New Roman" w:hAnsi="Times New Roman" w:cs="Times New Roman"/>
          <w:color w:val="000000" w:themeColor="text1"/>
          <w:kern w:val="2"/>
          <w:sz w:val="24"/>
          <w:szCs w:val="21"/>
          <w:highlight w:val="none"/>
          <w:lang w:val="en-US" w:eastAsia="zh-CN" w:bidi="ar-SA"/>
          <w14:textFill>
            <w14:solidFill>
              <w14:schemeClr w14:val="tx1"/>
            </w14:solidFill>
          </w14:textFill>
        </w:rPr>
        <w:t>盖章</w:t>
      </w:r>
      <w:r>
        <w:rPr>
          <w:rFonts w:ascii="Times New Roman" w:hAnsi="Times New Roman" w:cs="Times New Roman"/>
          <w:color w:val="000000" w:themeColor="text1"/>
          <w:kern w:val="2"/>
          <w:sz w:val="24"/>
          <w:szCs w:val="21"/>
          <w:highlight w:val="none"/>
          <w:lang w:val="en-US" w:eastAsia="zh-CN" w:bidi="ar-SA"/>
          <w14:textFill>
            <w14:solidFill>
              <w14:schemeClr w14:val="tx1"/>
            </w14:solidFill>
          </w14:textFill>
        </w:rPr>
        <w:t>)</w:t>
      </w:r>
      <w:r>
        <w:rPr>
          <w:rFonts w:hint="eastAsia" w:ascii="Times New Roman" w:hAnsi="Times New Roman" w:cs="Times New Roman"/>
          <w:color w:val="000000" w:themeColor="text1"/>
          <w:kern w:val="2"/>
          <w:sz w:val="24"/>
          <w:szCs w:val="21"/>
          <w:highlight w:val="none"/>
          <w:lang w:val="en-US" w:eastAsia="zh-CN" w:bidi="ar-SA"/>
          <w14:textFill>
            <w14:solidFill>
              <w14:schemeClr w14:val="tx1"/>
            </w14:solidFill>
          </w14:textFill>
        </w:rPr>
        <w:t>：</w:t>
      </w:r>
    </w:p>
    <w:p w14:paraId="2A569E16">
      <w:pPr>
        <w:spacing w:line="400" w:lineRule="exact"/>
        <w:rPr>
          <w:color w:val="000000" w:themeColor="text1"/>
          <w:sz w:val="28"/>
          <w:szCs w:val="28"/>
          <w:highlight w:val="none"/>
          <w14:textFill>
            <w14:solidFill>
              <w14:schemeClr w14:val="tx1"/>
            </w14:solidFill>
          </w14:textFill>
        </w:rPr>
      </w:pPr>
      <w:r>
        <w:rPr>
          <w:rFonts w:hint="eastAsia" w:ascii="Times New Roman" w:hAnsi="Times New Roman" w:cs="Times New Roman"/>
          <w:color w:val="000000" w:themeColor="text1"/>
          <w:kern w:val="2"/>
          <w:sz w:val="24"/>
          <w:szCs w:val="21"/>
          <w:highlight w:val="none"/>
          <w:lang w:val="en-US" w:eastAsia="zh-CN" w:bidi="ar-SA"/>
          <w14:textFill>
            <w14:solidFill>
              <w14:schemeClr w14:val="tx1"/>
            </w14:solidFill>
          </w14:textFill>
        </w:rPr>
        <w:t>法定代表人或委托代理人</w:t>
      </w:r>
      <w:r>
        <w:rPr>
          <w:rFonts w:ascii="Times New Roman" w:hAnsi="Times New Roman" w:cs="Times New Roman"/>
          <w:color w:val="000000" w:themeColor="text1"/>
          <w:kern w:val="2"/>
          <w:sz w:val="24"/>
          <w:szCs w:val="21"/>
          <w:highlight w:val="none"/>
          <w:lang w:val="en-US" w:eastAsia="zh-CN" w:bidi="ar-SA"/>
          <w14:textFill>
            <w14:solidFill>
              <w14:schemeClr w14:val="tx1"/>
            </w14:solidFill>
          </w14:textFill>
        </w:rPr>
        <w:t>(</w:t>
      </w:r>
      <w:r>
        <w:rPr>
          <w:rFonts w:hint="eastAsia" w:ascii="Times New Roman" w:hAnsi="Times New Roman" w:cs="Times New Roman"/>
          <w:color w:val="000000" w:themeColor="text1"/>
          <w:kern w:val="2"/>
          <w:sz w:val="24"/>
          <w:szCs w:val="21"/>
          <w:highlight w:val="none"/>
          <w:lang w:val="en-US" w:eastAsia="zh-CN" w:bidi="ar-SA"/>
          <w14:textFill>
            <w14:solidFill>
              <w14:schemeClr w14:val="tx1"/>
            </w14:solidFill>
          </w14:textFill>
        </w:rPr>
        <w:t>签字或盖章</w:t>
      </w:r>
      <w:r>
        <w:rPr>
          <w:rFonts w:ascii="Times New Roman" w:hAnsi="Times New Roman" w:cs="Times New Roman"/>
          <w:color w:val="000000" w:themeColor="text1"/>
          <w:kern w:val="2"/>
          <w:sz w:val="24"/>
          <w:szCs w:val="21"/>
          <w:highlight w:val="none"/>
          <w:lang w:val="en-US" w:eastAsia="zh-CN" w:bidi="ar-SA"/>
          <w14:textFill>
            <w14:solidFill>
              <w14:schemeClr w14:val="tx1"/>
            </w14:solidFill>
          </w14:textFill>
        </w:rPr>
        <w:t>)</w:t>
      </w:r>
      <w:r>
        <w:rPr>
          <w:rFonts w:hint="eastAsia" w:ascii="Times New Roman" w:hAnsi="Times New Roman" w:cs="Times New Roman"/>
          <w:color w:val="000000" w:themeColor="text1"/>
          <w:kern w:val="2"/>
          <w:sz w:val="24"/>
          <w:szCs w:val="21"/>
          <w:highlight w:val="none"/>
          <w:lang w:val="en-US" w:eastAsia="zh-CN" w:bidi="ar-SA"/>
          <w14:textFill>
            <w14:solidFill>
              <w14:schemeClr w14:val="tx1"/>
            </w14:solidFill>
          </w14:textFill>
        </w:rPr>
        <w:t>：</w:t>
      </w:r>
    </w:p>
    <w:p w14:paraId="00FCFC13">
      <w:pPr>
        <w:spacing w:line="400" w:lineRule="exact"/>
        <w:rPr>
          <w:color w:val="000000" w:themeColor="text1"/>
          <w:sz w:val="28"/>
          <w:szCs w:val="28"/>
          <w:highlight w:val="none"/>
          <w14:textFill>
            <w14:solidFill>
              <w14:schemeClr w14:val="tx1"/>
            </w14:solidFill>
          </w14:textFill>
        </w:rPr>
      </w:pPr>
    </w:p>
    <w:p w14:paraId="614F96A5">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年   月   日</w:t>
      </w:r>
    </w:p>
    <w:p w14:paraId="7C40D513">
      <w:pPr>
        <w:spacing w:line="400" w:lineRule="exact"/>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附件二</w:t>
      </w:r>
      <w:r>
        <w:rPr>
          <w:rFonts w:hint="eastAsia"/>
          <w:color w:val="000000" w:themeColor="text1"/>
          <w:sz w:val="24"/>
          <w14:textFill>
            <w14:solidFill>
              <w14:schemeClr w14:val="tx1"/>
            </w14:solidFill>
          </w14:textFill>
        </w:rPr>
        <w:t>：</w:t>
      </w:r>
    </w:p>
    <w:p w14:paraId="1F2A1A0B">
      <w:pPr>
        <w:ind w:firstLine="643" w:firstLineChars="200"/>
        <w:jc w:val="center"/>
        <w:rPr>
          <w:rFonts w:hint="eastAsia" w:ascii="宋体" w:hAnsi="宋体"/>
          <w:b/>
          <w:bCs/>
          <w:color w:val="000000" w:themeColor="text1"/>
          <w:sz w:val="32"/>
          <w14:textFill>
            <w14:solidFill>
              <w14:schemeClr w14:val="tx1"/>
            </w14:solidFill>
          </w14:textFill>
        </w:rPr>
      </w:pPr>
    </w:p>
    <w:p w14:paraId="11FD8CD2">
      <w:pPr>
        <w:jc w:val="center"/>
        <w:rPr>
          <w:rFonts w:hint="eastAsia" w:ascii="宋体" w:hAnsi="宋体"/>
          <w:b/>
          <w:bCs/>
          <w:color w:val="000000" w:themeColor="text1"/>
          <w:sz w:val="32"/>
          <w14:textFill>
            <w14:solidFill>
              <w14:schemeClr w14:val="tx1"/>
            </w14:solidFill>
          </w14:textFill>
        </w:rPr>
      </w:pPr>
      <w:r>
        <w:rPr>
          <w:rFonts w:hint="eastAsia" w:ascii="宋体" w:hAnsi="宋体"/>
          <w:b/>
          <w:bCs/>
          <w:color w:val="000000" w:themeColor="text1"/>
          <w:sz w:val="32"/>
          <w14:textFill>
            <w14:solidFill>
              <w14:schemeClr w14:val="tx1"/>
            </w14:solidFill>
          </w14:textFill>
        </w:rPr>
        <w:t>法定代表人资格证明书</w:t>
      </w:r>
    </w:p>
    <w:p w14:paraId="0BBE18D8">
      <w:pPr>
        <w:ind w:firstLine="480" w:firstLineChars="200"/>
        <w:rPr>
          <w:rFonts w:hint="eastAsia" w:ascii="宋体" w:hAnsi="宋体"/>
          <w:color w:val="000000" w:themeColor="text1"/>
          <w:sz w:val="24"/>
          <w14:textFill>
            <w14:solidFill>
              <w14:schemeClr w14:val="tx1"/>
            </w14:solidFill>
          </w14:textFill>
        </w:rPr>
      </w:pPr>
    </w:p>
    <w:p w14:paraId="3173A66A">
      <w:pPr>
        <w:spacing w:line="360" w:lineRule="auto"/>
        <w:ind w:firstLine="480" w:firstLineChars="20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单位名称：</w:t>
      </w:r>
      <w:r>
        <w:rPr>
          <w:rFonts w:hint="eastAsia" w:ascii="宋体" w:hAnsi="宋体"/>
          <w:color w:val="000000" w:themeColor="text1"/>
          <w:sz w:val="24"/>
          <w:u w:val="single"/>
          <w14:textFill>
            <w14:solidFill>
              <w14:schemeClr w14:val="tx1"/>
            </w14:solidFill>
          </w14:textFill>
        </w:rPr>
        <w:t xml:space="preserve">                                            　　　　　　　　</w:t>
      </w:r>
    </w:p>
    <w:p w14:paraId="140D1276">
      <w:pPr>
        <w:spacing w:line="360" w:lineRule="auto"/>
        <w:ind w:firstLine="480" w:firstLineChars="20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地址：</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u w:val="single"/>
          <w14:textFill>
            <w14:solidFill>
              <w14:schemeClr w14:val="tx1"/>
            </w14:solidFill>
          </w14:textFill>
        </w:rPr>
        <w:t xml:space="preserve">                          　　　　　　　　</w:t>
      </w:r>
    </w:p>
    <w:p w14:paraId="2EEB0C80">
      <w:pPr>
        <w:spacing w:line="360" w:lineRule="auto"/>
        <w:ind w:firstLine="480" w:firstLineChars="20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姓名：</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 xml:space="preserve">   性别：</w:t>
      </w:r>
      <w:r>
        <w:rPr>
          <w:rFonts w:hint="eastAsia" w:ascii="宋体" w:hAnsi="宋体"/>
          <w:color w:val="000000" w:themeColor="text1"/>
          <w:sz w:val="24"/>
          <w:u w:val="single"/>
          <w14:textFill>
            <w14:solidFill>
              <w14:schemeClr w14:val="tx1"/>
            </w14:solidFill>
          </w14:textFill>
        </w:rPr>
        <w:t xml:space="preserve">              　　　　　　　　</w:t>
      </w:r>
    </w:p>
    <w:p w14:paraId="390C0949">
      <w:pPr>
        <w:spacing w:line="360" w:lineRule="auto"/>
        <w:ind w:firstLine="480" w:firstLineChars="200"/>
        <w:rPr>
          <w:rFonts w:hint="eastAsia"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年龄：</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 xml:space="preserve">   职务：</w:t>
      </w:r>
      <w:r>
        <w:rPr>
          <w:rFonts w:hint="eastAsia" w:ascii="宋体" w:hAnsi="宋体"/>
          <w:color w:val="000000" w:themeColor="text1"/>
          <w:sz w:val="24"/>
          <w:u w:val="single"/>
          <w14:textFill>
            <w14:solidFill>
              <w14:schemeClr w14:val="tx1"/>
            </w14:solidFill>
          </w14:textFill>
        </w:rPr>
        <w:t xml:space="preserve">              　　　　　　　　</w:t>
      </w:r>
    </w:p>
    <w:p w14:paraId="745131C9">
      <w:pPr>
        <w:spacing w:line="360" w:lineRule="auto"/>
        <w:ind w:firstLine="440" w:firstLineChars="200"/>
        <w:rPr>
          <w:rFonts w:hint="eastAsia" w:ascii="宋体" w:hAnsi="宋体"/>
          <w:color w:val="000000" w:themeColor="text1"/>
          <w:sz w:val="24"/>
          <w14:textFill>
            <w14:solidFill>
              <w14:schemeClr w14:val="tx1"/>
            </w14:solidFill>
          </w14:textFill>
        </w:rPr>
      </w:pPr>
      <w:r>
        <w:rPr>
          <w:rFonts w:hint="eastAsia"/>
          <w:color w:val="000000" w:themeColor="text1"/>
          <w:spacing w:val="-10"/>
          <w:sz w:val="24"/>
          <w14:textFill>
            <w14:solidFill>
              <w14:schemeClr w14:val="tx1"/>
            </w14:solidFill>
          </w14:textFill>
        </w:rPr>
        <w:t>身份证号码：</w:t>
      </w:r>
      <w:r>
        <w:rPr>
          <w:rFonts w:hint="eastAsia"/>
          <w:color w:val="000000" w:themeColor="text1"/>
          <w:spacing w:val="-10"/>
          <w:sz w:val="24"/>
          <w:u w:val="single"/>
          <w14:textFill>
            <w14:solidFill>
              <w14:schemeClr w14:val="tx1"/>
            </w14:solidFill>
          </w14:textFill>
        </w:rPr>
        <w:t xml:space="preserve">                                                                   </w:t>
      </w:r>
    </w:p>
    <w:p w14:paraId="0E4DE4CC">
      <w:pPr>
        <w:spacing w:line="360" w:lineRule="auto"/>
        <w:ind w:firstLine="480" w:firstLineChars="20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系</w:t>
      </w:r>
      <w:r>
        <w:rPr>
          <w:rFonts w:hint="eastAsia" w:ascii="宋体" w:hAnsi="宋体"/>
          <w:color w:val="000000" w:themeColor="text1"/>
          <w:sz w:val="24"/>
          <w:u w:val="single"/>
          <w14:textFill>
            <w14:solidFill>
              <w14:schemeClr w14:val="tx1"/>
            </w14:solidFill>
          </w14:textFill>
        </w:rPr>
        <w:t xml:space="preserve">        （投标人名称）          　　　　　　　　</w:t>
      </w:r>
      <w:r>
        <w:rPr>
          <w:rFonts w:hint="eastAsia" w:ascii="宋体" w:hAnsi="宋体"/>
          <w:color w:val="000000" w:themeColor="text1"/>
          <w:sz w:val="24"/>
          <w14:textFill>
            <w14:solidFill>
              <w14:schemeClr w14:val="tx1"/>
            </w14:solidFill>
          </w14:textFill>
        </w:rPr>
        <w:t>的法定代表人。</w:t>
      </w:r>
    </w:p>
    <w:p w14:paraId="6D8DEE79">
      <w:pPr>
        <w:spacing w:line="360" w:lineRule="auto"/>
        <w:ind w:firstLine="480" w:firstLineChars="200"/>
        <w:rPr>
          <w:rFonts w:hint="eastAsia" w:ascii="宋体" w:hAnsi="宋体"/>
          <w:color w:val="000000" w:themeColor="text1"/>
          <w:sz w:val="24"/>
          <w14:textFill>
            <w14:solidFill>
              <w14:schemeClr w14:val="tx1"/>
            </w14:solidFill>
          </w14:textFill>
        </w:rPr>
      </w:pPr>
    </w:p>
    <w:p w14:paraId="0711FAA6">
      <w:pPr>
        <w:spacing w:line="360" w:lineRule="auto"/>
        <w:ind w:firstLine="480" w:firstLineChars="200"/>
        <w:rPr>
          <w:rFonts w:hint="eastAsia" w:ascii="宋体" w:hAnsi="宋体"/>
          <w:color w:val="000000" w:themeColor="text1"/>
          <w:sz w:val="24"/>
          <w14:textFill>
            <w14:solidFill>
              <w14:schemeClr w14:val="tx1"/>
            </w14:solidFill>
          </w14:textFill>
        </w:rPr>
      </w:pPr>
    </w:p>
    <w:p w14:paraId="4285FF32">
      <w:pPr>
        <w:spacing w:line="360" w:lineRule="auto"/>
        <w:ind w:firstLine="480" w:firstLineChars="200"/>
        <w:rPr>
          <w:rFonts w:hint="eastAsia" w:ascii="宋体" w:hAnsi="宋体"/>
          <w:color w:val="000000" w:themeColor="text1"/>
          <w:sz w:val="24"/>
          <w14:textFill>
            <w14:solidFill>
              <w14:schemeClr w14:val="tx1"/>
            </w14:solidFill>
          </w14:textFill>
        </w:rPr>
      </w:pPr>
    </w:p>
    <w:p w14:paraId="296A9C52">
      <w:pPr>
        <w:spacing w:line="360" w:lineRule="auto"/>
        <w:ind w:firstLine="480" w:firstLineChars="200"/>
        <w:rPr>
          <w:rFonts w:hint="eastAsia" w:ascii="宋体" w:hAnsi="宋体"/>
          <w:color w:val="000000" w:themeColor="text1"/>
          <w:sz w:val="24"/>
          <w14:textFill>
            <w14:solidFill>
              <w14:schemeClr w14:val="tx1"/>
            </w14:solidFill>
          </w14:textFill>
        </w:rPr>
      </w:pPr>
    </w:p>
    <w:p w14:paraId="683D74B2">
      <w:pPr>
        <w:tabs>
          <w:tab w:val="left" w:pos="4005"/>
          <w:tab w:val="left" w:pos="4080"/>
          <w:tab w:val="left" w:pos="6120"/>
          <w:tab w:val="left" w:pos="7540"/>
          <w:tab w:val="left" w:pos="8320"/>
        </w:tabs>
        <w:autoSpaceDE w:val="0"/>
        <w:autoSpaceDN w:val="0"/>
        <w:adjustRightInd w:val="0"/>
        <w:spacing w:before="17" w:line="360" w:lineRule="auto"/>
        <w:ind w:right="-540" w:rightChars="-257"/>
        <w:rPr>
          <w:rFonts w:hint="eastAsia"/>
          <w:color w:val="000000" w:themeColor="text1"/>
          <w:spacing w:val="-10"/>
          <w:sz w:val="24"/>
          <w14:textFill>
            <w14:solidFill>
              <w14:schemeClr w14:val="tx1"/>
            </w14:solidFill>
          </w14:textFill>
        </w:rPr>
      </w:pPr>
    </w:p>
    <w:p w14:paraId="51BD862F">
      <w:pPr>
        <w:spacing w:line="360" w:lineRule="auto"/>
        <w:rPr>
          <w:rFonts w:hint="eastAsia" w:ascii="宋体" w:hAnsi="宋体"/>
          <w:color w:val="000000" w:themeColor="text1"/>
          <w:sz w:val="24"/>
          <w:lang w:eastAsia="zh-CN"/>
          <w14:textFill>
            <w14:solidFill>
              <w14:schemeClr w14:val="tx1"/>
            </w14:solidFill>
          </w14:textFill>
        </w:rPr>
      </w:pPr>
    </w:p>
    <w:p w14:paraId="23FBDE5D">
      <w:pPr>
        <w:spacing w:line="360" w:lineRule="auto"/>
        <w:rPr>
          <w:rFonts w:hint="eastAsia" w:ascii="宋体" w:hAnsi="宋体"/>
          <w:color w:val="000000" w:themeColor="text1"/>
          <w:sz w:val="24"/>
          <w:lang w:eastAsia="zh-CN"/>
          <w14:textFill>
            <w14:solidFill>
              <w14:schemeClr w14:val="tx1"/>
            </w14:solidFill>
          </w14:textFill>
        </w:rPr>
      </w:pPr>
    </w:p>
    <w:p w14:paraId="5EA622E0">
      <w:pPr>
        <w:ind w:firstLine="480" w:firstLineChars="200"/>
        <w:rPr>
          <w:rFonts w:hint="eastAsia" w:ascii="宋体" w:hAnsi="宋体"/>
          <w:color w:val="000000" w:themeColor="text1"/>
          <w:sz w:val="24"/>
          <w14:textFill>
            <w14:solidFill>
              <w14:schemeClr w14:val="tx1"/>
            </w14:solidFill>
          </w14:textFill>
        </w:rPr>
      </w:pPr>
    </w:p>
    <w:p w14:paraId="3C3A8B3A">
      <w:pPr>
        <w:spacing w:line="300" w:lineRule="auto"/>
        <w:ind w:firstLine="7200" w:firstLineChars="3000"/>
        <w:rPr>
          <w:rFonts w:hint="eastAsia" w:ascii="宋体" w:hAnsi="宋体"/>
          <w:color w:val="000000" w:themeColor="text1"/>
          <w:sz w:val="24"/>
          <w14:textFill>
            <w14:solidFill>
              <w14:schemeClr w14:val="tx1"/>
            </w14:solidFill>
          </w14:textFill>
        </w:rPr>
      </w:pPr>
    </w:p>
    <w:p w14:paraId="5145C052">
      <w:pPr>
        <w:spacing w:line="300" w:lineRule="auto"/>
        <w:ind w:firstLine="5160" w:firstLineChars="215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投标人：（公章）</w:t>
      </w:r>
    </w:p>
    <w:p w14:paraId="3BD9FD38">
      <w:pPr>
        <w:spacing w:line="300" w:lineRule="auto"/>
        <w:ind w:firstLine="6720" w:firstLineChars="280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     </w:t>
      </w:r>
    </w:p>
    <w:p w14:paraId="4C97435C">
      <w:pPr>
        <w:spacing w:line="300" w:lineRule="auto"/>
        <w:ind w:firstLine="6480" w:firstLineChars="2700"/>
        <w:rPr>
          <w:rFonts w:hint="eastAsia" w:ascii="宋体" w:hAnsi="宋体"/>
          <w:color w:val="000000" w:themeColor="text1"/>
          <w:sz w:val="24"/>
          <w14:textFill>
            <w14:solidFill>
              <w14:schemeClr w14:val="tx1"/>
            </w14:solidFill>
          </w14:textFill>
        </w:rPr>
      </w:pPr>
    </w:p>
    <w:p w14:paraId="135DFD1D">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宋体" w:hAnsi="宋体" w:eastAsiaTheme="minorEastAsia" w:cstheme="minorBidi"/>
          <w:b w:val="0"/>
          <w:bCs w:val="0"/>
          <w:color w:val="000000" w:themeColor="text1"/>
          <w:kern w:val="2"/>
          <w:sz w:val="24"/>
          <w:szCs w:val="24"/>
          <w:lang w:val="en-US" w:eastAsia="zh-CN" w:bidi="ar-SA"/>
          <w14:textFill>
            <w14:solidFill>
              <w14:schemeClr w14:val="tx1"/>
            </w14:solidFill>
          </w14:textFill>
        </w:rPr>
      </w:pPr>
      <w:r>
        <w:rPr>
          <w:rFonts w:hint="eastAsia" w:ascii="宋体" w:hAnsi="宋体" w:eastAsiaTheme="minorEastAsia" w:cstheme="minorBidi"/>
          <w:b w:val="0"/>
          <w:bCs w:val="0"/>
          <w:color w:val="000000" w:themeColor="text1"/>
          <w:kern w:val="2"/>
          <w:sz w:val="24"/>
          <w:szCs w:val="24"/>
          <w:lang w:val="en-US" w:eastAsia="zh-CN" w:bidi="ar-SA"/>
          <w14:textFill>
            <w14:solidFill>
              <w14:schemeClr w14:val="tx1"/>
            </w14:solidFill>
          </w14:textFill>
        </w:rPr>
        <w:t>年   月   日</w:t>
      </w:r>
    </w:p>
    <w:p w14:paraId="600890EF">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宋体" w:hAnsi="宋体" w:eastAsiaTheme="minorEastAsia" w:cstheme="minorBidi"/>
          <w:b w:val="0"/>
          <w:bCs w:val="0"/>
          <w:color w:val="000000" w:themeColor="text1"/>
          <w:kern w:val="2"/>
          <w:sz w:val="24"/>
          <w:szCs w:val="24"/>
          <w:lang w:val="en-US" w:eastAsia="zh-CN" w:bidi="ar-SA"/>
          <w14:textFill>
            <w14:solidFill>
              <w14:schemeClr w14:val="tx1"/>
            </w14:solidFill>
          </w14:textFill>
        </w:rPr>
      </w:pPr>
    </w:p>
    <w:p w14:paraId="15F89982">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宋体" w:hAnsi="宋体" w:eastAsiaTheme="minorEastAsia" w:cstheme="minorBidi"/>
          <w:b w:val="0"/>
          <w:bCs w:val="0"/>
          <w:color w:val="000000" w:themeColor="text1"/>
          <w:kern w:val="2"/>
          <w:sz w:val="24"/>
          <w:szCs w:val="24"/>
          <w:lang w:val="en-US" w:eastAsia="zh-CN" w:bidi="ar-SA"/>
          <w14:textFill>
            <w14:solidFill>
              <w14:schemeClr w14:val="tx1"/>
            </w14:solidFill>
          </w14:textFill>
        </w:rPr>
      </w:pPr>
    </w:p>
    <w:p w14:paraId="6377E17B">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宋体" w:hAnsi="宋体" w:eastAsiaTheme="minorEastAsia" w:cstheme="minorBidi"/>
          <w:b w:val="0"/>
          <w:bCs w:val="0"/>
          <w:color w:val="000000" w:themeColor="text1"/>
          <w:kern w:val="2"/>
          <w:sz w:val="24"/>
          <w:szCs w:val="24"/>
          <w:lang w:val="en-US" w:eastAsia="zh-CN" w:bidi="ar-SA"/>
          <w14:textFill>
            <w14:solidFill>
              <w14:schemeClr w14:val="tx1"/>
            </w14:solidFill>
          </w14:textFill>
        </w:rPr>
      </w:pPr>
    </w:p>
    <w:p w14:paraId="2314E816">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宋体" w:hAnsi="宋体" w:eastAsiaTheme="minorEastAsia" w:cstheme="minorBidi"/>
          <w:b w:val="0"/>
          <w:bCs w:val="0"/>
          <w:color w:val="000000" w:themeColor="text1"/>
          <w:kern w:val="2"/>
          <w:sz w:val="24"/>
          <w:szCs w:val="24"/>
          <w:lang w:val="en-US" w:eastAsia="zh-CN" w:bidi="ar-SA"/>
          <w14:textFill>
            <w14:solidFill>
              <w14:schemeClr w14:val="tx1"/>
            </w14:solidFill>
          </w14:textFill>
        </w:rPr>
      </w:pPr>
    </w:p>
    <w:p w14:paraId="1E85675D">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宋体" w:hAnsi="宋体" w:eastAsiaTheme="minorEastAsia" w:cstheme="minorBidi"/>
          <w:b w:val="0"/>
          <w:bCs w:val="0"/>
          <w:color w:val="000000" w:themeColor="text1"/>
          <w:kern w:val="2"/>
          <w:sz w:val="24"/>
          <w:szCs w:val="24"/>
          <w:lang w:val="en-US" w:eastAsia="zh-CN" w:bidi="ar-SA"/>
          <w14:textFill>
            <w14:solidFill>
              <w14:schemeClr w14:val="tx1"/>
            </w14:solidFill>
          </w14:textFill>
        </w:rPr>
      </w:pPr>
    </w:p>
    <w:p w14:paraId="7E8E74F5">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宋体" w:hAnsi="宋体" w:eastAsiaTheme="minorEastAsia" w:cstheme="minorBidi"/>
          <w:b w:val="0"/>
          <w:bCs w:val="0"/>
          <w:color w:val="000000" w:themeColor="text1"/>
          <w:kern w:val="2"/>
          <w:sz w:val="24"/>
          <w:szCs w:val="24"/>
          <w:lang w:val="en-US" w:eastAsia="zh-CN" w:bidi="ar-SA"/>
          <w14:textFill>
            <w14:solidFill>
              <w14:schemeClr w14:val="tx1"/>
            </w14:solidFill>
          </w14:textFill>
        </w:rPr>
      </w:pPr>
    </w:p>
    <w:p w14:paraId="7CD16B47">
      <w:pPr>
        <w:spacing w:line="400" w:lineRule="exact"/>
        <w:rPr>
          <w:rFonts w:hint="eastAsia"/>
          <w:color w:val="000000" w:themeColor="text1"/>
          <w:sz w:val="28"/>
          <w:szCs w:val="28"/>
          <w:highlight w:val="none"/>
          <w14:textFill>
            <w14:solidFill>
              <w14:schemeClr w14:val="tx1"/>
            </w14:solidFill>
          </w14:textFill>
        </w:rPr>
      </w:pPr>
    </w:p>
    <w:p w14:paraId="5B6C6751">
      <w:pPr>
        <w:spacing w:line="400" w:lineRule="exact"/>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附件</w:t>
      </w:r>
      <w:r>
        <w:rPr>
          <w:rFonts w:hint="eastAsia"/>
          <w:color w:val="000000" w:themeColor="text1"/>
          <w:sz w:val="28"/>
          <w:szCs w:val="28"/>
          <w:highlight w:val="none"/>
          <w:lang w:val="en-US" w:eastAsia="zh-CN"/>
          <w14:textFill>
            <w14:solidFill>
              <w14:schemeClr w14:val="tx1"/>
            </w14:solidFill>
          </w14:textFill>
        </w:rPr>
        <w:t>三</w:t>
      </w:r>
      <w:r>
        <w:rPr>
          <w:color w:val="000000" w:themeColor="text1"/>
          <w:sz w:val="28"/>
          <w:szCs w:val="28"/>
          <w:highlight w:val="none"/>
          <w14:textFill>
            <w14:solidFill>
              <w14:schemeClr w14:val="tx1"/>
            </w14:solidFill>
          </w14:textFill>
        </w:rPr>
        <w:t>:</w:t>
      </w:r>
    </w:p>
    <w:p w14:paraId="5C62229A">
      <w:pPr>
        <w:spacing w:line="400" w:lineRule="exact"/>
        <w:rPr>
          <w:color w:val="000000" w:themeColor="text1"/>
          <w:highlight w:val="none"/>
          <w14:textFill>
            <w14:solidFill>
              <w14:schemeClr w14:val="tx1"/>
            </w14:solidFill>
          </w14:textFill>
        </w:rPr>
      </w:pPr>
    </w:p>
    <w:p w14:paraId="681CF417">
      <w:pPr>
        <w:spacing w:line="480" w:lineRule="exact"/>
        <w:jc w:val="center"/>
        <w:rPr>
          <w:b/>
          <w:bCs/>
          <w:color w:val="000000" w:themeColor="text1"/>
          <w:sz w:val="44"/>
          <w:highlight w:val="none"/>
          <w14:textFill>
            <w14:solidFill>
              <w14:schemeClr w14:val="tx1"/>
            </w14:solidFill>
          </w14:textFill>
        </w:rPr>
      </w:pPr>
      <w:r>
        <w:rPr>
          <w:rFonts w:hint="eastAsia"/>
          <w:b/>
          <w:bCs/>
          <w:color w:val="000000" w:themeColor="text1"/>
          <w:sz w:val="44"/>
          <w:highlight w:val="none"/>
          <w14:textFill>
            <w14:solidFill>
              <w14:schemeClr w14:val="tx1"/>
            </w14:solidFill>
          </w14:textFill>
        </w:rPr>
        <w:t>投</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标</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授</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权</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委</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托</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书</w:t>
      </w:r>
    </w:p>
    <w:p w14:paraId="31E20EE8">
      <w:pPr>
        <w:spacing w:line="400" w:lineRule="exact"/>
        <w:jc w:val="center"/>
        <w:rPr>
          <w:color w:val="000000" w:themeColor="text1"/>
          <w:sz w:val="36"/>
          <w:highlight w:val="none"/>
          <w14:textFill>
            <w14:solidFill>
              <w14:schemeClr w14:val="tx1"/>
            </w14:solidFill>
          </w14:textFill>
        </w:rPr>
      </w:pPr>
    </w:p>
    <w:p w14:paraId="6AF34B2D">
      <w:pPr>
        <w:spacing w:line="400" w:lineRule="exact"/>
        <w:jc w:val="center"/>
        <w:rPr>
          <w:color w:val="000000" w:themeColor="text1"/>
          <w:sz w:val="36"/>
          <w:highlight w:val="none"/>
          <w14:textFill>
            <w14:solidFill>
              <w14:schemeClr w14:val="tx1"/>
            </w14:solidFill>
          </w14:textFill>
        </w:rPr>
      </w:pPr>
    </w:p>
    <w:p w14:paraId="6BCB5975">
      <w:pPr>
        <w:spacing w:line="400" w:lineRule="exact"/>
        <w:jc w:val="center"/>
        <w:rPr>
          <w:color w:val="000000" w:themeColor="text1"/>
          <w:sz w:val="36"/>
          <w:highlight w:val="none"/>
          <w14:textFill>
            <w14:solidFill>
              <w14:schemeClr w14:val="tx1"/>
            </w14:solidFill>
          </w14:textFill>
        </w:rPr>
      </w:pPr>
    </w:p>
    <w:p w14:paraId="2AD5E2F1">
      <w:pPr>
        <w:spacing w:line="360" w:lineRule="auto"/>
        <w:ind w:firstLine="560"/>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本授权委托书声明：我</w:t>
      </w:r>
      <w:r>
        <w:rPr>
          <w:color w:val="000000" w:themeColor="text1"/>
          <w:sz w:val="28"/>
          <w:szCs w:val="28"/>
          <w:highlight w:val="none"/>
          <w:u w:val="single"/>
          <w14:textFill>
            <w14:solidFill>
              <w14:schemeClr w14:val="tx1"/>
            </w14:solidFill>
          </w14:textFill>
        </w:rPr>
        <w:t xml:space="preserve">       </w:t>
      </w:r>
      <w:r>
        <w:rPr>
          <w:color w:val="000000" w:themeColor="text1"/>
          <w:sz w:val="28"/>
          <w:szCs w:val="28"/>
          <w:highlight w:val="none"/>
          <w14:textFill>
            <w14:solidFill>
              <w14:schemeClr w14:val="tx1"/>
            </w14:solidFill>
          </w14:textFill>
        </w:rPr>
        <w:t>(</w:t>
      </w:r>
      <w:r>
        <w:rPr>
          <w:rFonts w:hint="eastAsia"/>
          <w:color w:val="000000" w:themeColor="text1"/>
          <w:sz w:val="28"/>
          <w:szCs w:val="28"/>
          <w:highlight w:val="none"/>
          <w14:textFill>
            <w14:solidFill>
              <w14:schemeClr w14:val="tx1"/>
            </w14:solidFill>
          </w14:textFill>
        </w:rPr>
        <w:t>姓名</w:t>
      </w:r>
      <w:r>
        <w:rPr>
          <w:color w:val="000000" w:themeColor="text1"/>
          <w:sz w:val="28"/>
          <w:szCs w:val="28"/>
          <w:highlight w:val="none"/>
          <w14:textFill>
            <w14:solidFill>
              <w14:schemeClr w14:val="tx1"/>
            </w14:solidFill>
          </w14:textFill>
        </w:rPr>
        <w:t>)</w:t>
      </w:r>
      <w:r>
        <w:rPr>
          <w:rFonts w:hint="eastAsia"/>
          <w:color w:val="000000" w:themeColor="text1"/>
          <w:sz w:val="28"/>
          <w:szCs w:val="28"/>
          <w:highlight w:val="none"/>
          <w14:textFill>
            <w14:solidFill>
              <w14:schemeClr w14:val="tx1"/>
            </w14:solidFill>
          </w14:textFill>
        </w:rPr>
        <w:t>系</w:t>
      </w:r>
      <w:r>
        <w:rPr>
          <w:color w:val="000000" w:themeColor="text1"/>
          <w:sz w:val="28"/>
          <w:szCs w:val="28"/>
          <w:highlight w:val="none"/>
          <w:u w:val="single"/>
          <w14:textFill>
            <w14:solidFill>
              <w14:schemeClr w14:val="tx1"/>
            </w14:solidFill>
          </w14:textFill>
        </w:rPr>
        <w:t xml:space="preserve">                        </w:t>
      </w:r>
      <w:r>
        <w:rPr>
          <w:color w:val="000000" w:themeColor="text1"/>
          <w:sz w:val="28"/>
          <w:szCs w:val="28"/>
          <w:highlight w:val="none"/>
          <w14:textFill>
            <w14:solidFill>
              <w14:schemeClr w14:val="tx1"/>
            </w14:solidFill>
          </w14:textFill>
        </w:rPr>
        <w:t>(</w:t>
      </w:r>
      <w:r>
        <w:rPr>
          <w:rFonts w:hint="eastAsia"/>
          <w:color w:val="000000" w:themeColor="text1"/>
          <w:sz w:val="28"/>
          <w:szCs w:val="28"/>
          <w:highlight w:val="none"/>
          <w14:textFill>
            <w14:solidFill>
              <w14:schemeClr w14:val="tx1"/>
            </w14:solidFill>
          </w14:textFill>
        </w:rPr>
        <w:t>投标人名称</w:t>
      </w:r>
      <w:r>
        <w:rPr>
          <w:color w:val="000000" w:themeColor="text1"/>
          <w:sz w:val="28"/>
          <w:szCs w:val="28"/>
          <w:highlight w:val="none"/>
          <w14:textFill>
            <w14:solidFill>
              <w14:schemeClr w14:val="tx1"/>
            </w14:solidFill>
          </w14:textFill>
        </w:rPr>
        <w:t>)</w:t>
      </w:r>
      <w:r>
        <w:rPr>
          <w:rFonts w:hint="eastAsia"/>
          <w:color w:val="000000" w:themeColor="text1"/>
          <w:sz w:val="28"/>
          <w:szCs w:val="28"/>
          <w:highlight w:val="none"/>
          <w:u w:val="single"/>
          <w:lang w:val="en-US" w:eastAsia="zh-CN"/>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的法定代表人</w:t>
      </w:r>
      <w:r>
        <w:rPr>
          <w:rFonts w:hint="eastAsia"/>
          <w:color w:val="000000" w:themeColor="text1"/>
          <w:sz w:val="28"/>
          <w:szCs w:val="28"/>
          <w:highlight w:val="none"/>
          <w:lang w:eastAsia="zh-CN"/>
          <w14:textFill>
            <w14:solidFill>
              <w14:schemeClr w14:val="tx1"/>
            </w14:solidFill>
          </w14:textFill>
        </w:rPr>
        <w:t>，</w:t>
      </w:r>
      <w:r>
        <w:rPr>
          <w:rFonts w:hint="eastAsia"/>
          <w:color w:val="000000" w:themeColor="text1"/>
          <w:sz w:val="28"/>
          <w:szCs w:val="28"/>
          <w:highlight w:val="none"/>
          <w14:textFill>
            <w14:solidFill>
              <w14:schemeClr w14:val="tx1"/>
            </w14:solidFill>
          </w14:textFill>
        </w:rPr>
        <w:t>现授权</w:t>
      </w:r>
      <w:r>
        <w:rPr>
          <w:rFonts w:hint="eastAsia"/>
          <w:color w:val="000000" w:themeColor="text1"/>
          <w:sz w:val="28"/>
          <w:szCs w:val="28"/>
          <w:highlight w:val="none"/>
          <w:lang w:val="en-US" w:eastAsia="zh-CN"/>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委托</w:t>
      </w:r>
      <w:r>
        <w:rPr>
          <w:color w:val="000000" w:themeColor="text1"/>
          <w:sz w:val="28"/>
          <w:szCs w:val="28"/>
          <w:highlight w:val="none"/>
          <w:u w:val="single"/>
          <w14:textFill>
            <w14:solidFill>
              <w14:schemeClr w14:val="tx1"/>
            </w14:solidFill>
          </w14:textFill>
        </w:rPr>
        <w:t xml:space="preserve">      </w:t>
      </w:r>
      <w:r>
        <w:rPr>
          <w:rFonts w:hint="eastAsia"/>
          <w:color w:val="000000" w:themeColor="text1"/>
          <w:sz w:val="28"/>
          <w:szCs w:val="28"/>
          <w:highlight w:val="none"/>
          <w:u w:val="single"/>
          <w:lang w:val="en-US" w:eastAsia="zh-CN"/>
          <w14:textFill>
            <w14:solidFill>
              <w14:schemeClr w14:val="tx1"/>
            </w14:solidFill>
          </w14:textFill>
        </w:rPr>
        <w:t xml:space="preserve">         </w:t>
      </w:r>
      <w:r>
        <w:rPr>
          <w:color w:val="000000" w:themeColor="text1"/>
          <w:sz w:val="28"/>
          <w:szCs w:val="28"/>
          <w:highlight w:val="none"/>
          <w14:textFill>
            <w14:solidFill>
              <w14:schemeClr w14:val="tx1"/>
            </w14:solidFill>
          </w14:textFill>
        </w:rPr>
        <w:t>(</w:t>
      </w:r>
      <w:r>
        <w:rPr>
          <w:rFonts w:hint="eastAsia"/>
          <w:color w:val="000000" w:themeColor="text1"/>
          <w:sz w:val="28"/>
          <w:szCs w:val="28"/>
          <w:highlight w:val="none"/>
          <w14:textFill>
            <w14:solidFill>
              <w14:schemeClr w14:val="tx1"/>
            </w14:solidFill>
          </w14:textFill>
        </w:rPr>
        <w:t>姓名</w:t>
      </w:r>
      <w:r>
        <w:rPr>
          <w:color w:val="000000" w:themeColor="text1"/>
          <w:sz w:val="28"/>
          <w:szCs w:val="28"/>
          <w:highlight w:val="none"/>
          <w14:textFill>
            <w14:solidFill>
              <w14:schemeClr w14:val="tx1"/>
            </w14:solidFill>
          </w14:textFill>
        </w:rPr>
        <w:t>)</w:t>
      </w:r>
      <w:r>
        <w:rPr>
          <w:rFonts w:hint="eastAsia"/>
          <w:color w:val="000000" w:themeColor="text1"/>
          <w:sz w:val="28"/>
          <w:szCs w:val="28"/>
          <w:highlight w:val="none"/>
          <w14:textFill>
            <w14:solidFill>
              <w14:schemeClr w14:val="tx1"/>
            </w14:solidFill>
          </w14:textFill>
        </w:rPr>
        <w:t>为我公司的合法代理人，全权代表我公司参加</w:t>
      </w:r>
      <w:r>
        <w:rPr>
          <w:rFonts w:hint="eastAsia" w:ascii="宋体" w:hAnsi="宋体" w:eastAsia="宋体" w:cs="宋体"/>
          <w:color w:val="000000" w:themeColor="text1"/>
          <w:spacing w:val="-2"/>
          <w:sz w:val="28"/>
          <w:szCs w:val="28"/>
          <w:highlight w:val="none"/>
          <w:u w:val="single"/>
          <w:lang w:val="zh-CN" w:eastAsia="zh-CN"/>
          <w14:textFill>
            <w14:solidFill>
              <w14:schemeClr w14:val="tx1"/>
            </w14:solidFill>
          </w14:textFill>
        </w:rPr>
        <w:t xml:space="preserve"> </w:t>
      </w:r>
      <w:r>
        <w:rPr>
          <w:rFonts w:hint="eastAsia" w:ascii="宋体" w:hAnsi="宋体" w:cs="宋体"/>
          <w:color w:val="000000" w:themeColor="text1"/>
          <w:spacing w:val="-2"/>
          <w:sz w:val="28"/>
          <w:szCs w:val="28"/>
          <w:highlight w:val="none"/>
          <w:u w:val="single"/>
          <w:lang w:val="en-US" w:eastAsia="zh-CN"/>
          <w14:textFill>
            <w14:solidFill>
              <w14:schemeClr w14:val="tx1"/>
            </w14:solidFill>
          </w14:textFill>
        </w:rPr>
        <w:t xml:space="preserve">                       </w:t>
      </w:r>
      <w:r>
        <w:rPr>
          <w:rFonts w:hint="eastAsia" w:ascii="宋体" w:hAnsi="宋体" w:cs="宋体"/>
          <w:color w:val="000000" w:themeColor="text1"/>
          <w:spacing w:val="-2"/>
          <w:sz w:val="28"/>
          <w:szCs w:val="28"/>
          <w:highlight w:val="none"/>
          <w:u w:val="single"/>
          <w:lang w:val="zh-CN" w:eastAsia="zh-CN"/>
          <w14:textFill>
            <w14:solidFill>
              <w14:schemeClr w14:val="tx1"/>
            </w14:solidFill>
          </w14:textFill>
        </w:rPr>
        <w:t>（</w:t>
      </w:r>
      <w:r>
        <w:rPr>
          <w:rFonts w:hint="eastAsia" w:ascii="宋体" w:hAnsi="宋体" w:cs="宋体"/>
          <w:color w:val="000000" w:themeColor="text1"/>
          <w:spacing w:val="-2"/>
          <w:sz w:val="28"/>
          <w:szCs w:val="28"/>
          <w:highlight w:val="none"/>
          <w:u w:val="single"/>
          <w:lang w:val="en-US" w:eastAsia="zh-CN"/>
          <w14:textFill>
            <w14:solidFill>
              <w14:schemeClr w14:val="tx1"/>
            </w14:solidFill>
          </w14:textFill>
        </w:rPr>
        <w:t>项目名称</w:t>
      </w:r>
      <w:r>
        <w:rPr>
          <w:rFonts w:hint="eastAsia" w:ascii="宋体" w:hAnsi="宋体" w:cs="宋体"/>
          <w:color w:val="000000" w:themeColor="text1"/>
          <w:spacing w:val="-2"/>
          <w:sz w:val="28"/>
          <w:szCs w:val="28"/>
          <w:highlight w:val="none"/>
          <w:u w:val="single"/>
          <w:lang w:val="zh-CN" w:eastAsia="zh-CN"/>
          <w14:textFill>
            <w14:solidFill>
              <w14:schemeClr w14:val="tx1"/>
            </w14:solidFill>
          </w14:textFill>
        </w:rPr>
        <w:t>）</w:t>
      </w:r>
      <w:r>
        <w:rPr>
          <w:rFonts w:hint="eastAsia"/>
          <w:color w:val="000000" w:themeColor="text1"/>
          <w:sz w:val="28"/>
          <w:szCs w:val="28"/>
          <w:highlight w:val="none"/>
          <w14:textFill>
            <w14:solidFill>
              <w14:schemeClr w14:val="tx1"/>
            </w14:solidFill>
          </w14:textFill>
        </w:rPr>
        <w:t>招标投标活动，以本公司名义签署投标文件、参加开标、询标以及处理与之有关的一切事宜。我承认代理人在上述活动中所签署的所有内容。</w:t>
      </w:r>
    </w:p>
    <w:p w14:paraId="710B5994">
      <w:pPr>
        <w:spacing w:line="360" w:lineRule="auto"/>
        <w:ind w:firstLine="570"/>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代理人无转委托权，特此委托。</w:t>
      </w:r>
    </w:p>
    <w:p w14:paraId="104BD924">
      <w:pPr>
        <w:spacing w:line="360" w:lineRule="auto"/>
        <w:ind w:firstLine="570"/>
        <w:rPr>
          <w:color w:val="000000" w:themeColor="text1"/>
          <w:sz w:val="28"/>
          <w:szCs w:val="28"/>
          <w:highlight w:val="none"/>
          <w14:textFill>
            <w14:solidFill>
              <w14:schemeClr w14:val="tx1"/>
            </w14:solidFill>
          </w14:textFill>
        </w:rPr>
      </w:pPr>
    </w:p>
    <w:p w14:paraId="4C5EBB66">
      <w:pPr>
        <w:spacing w:line="400" w:lineRule="exact"/>
        <w:ind w:firstLine="570"/>
        <w:rPr>
          <w:color w:val="000000" w:themeColor="text1"/>
          <w:sz w:val="28"/>
          <w:szCs w:val="28"/>
          <w:highlight w:val="none"/>
          <w14:textFill>
            <w14:solidFill>
              <w14:schemeClr w14:val="tx1"/>
            </w14:solidFill>
          </w14:textFill>
        </w:rPr>
      </w:pPr>
    </w:p>
    <w:p w14:paraId="73D1774F">
      <w:pPr>
        <w:spacing w:line="400" w:lineRule="exact"/>
        <w:ind w:firstLine="570"/>
        <w:rPr>
          <w:color w:val="000000" w:themeColor="text1"/>
          <w:sz w:val="28"/>
          <w:szCs w:val="28"/>
          <w:highlight w:val="none"/>
          <w14:textFill>
            <w14:solidFill>
              <w14:schemeClr w14:val="tx1"/>
            </w14:solidFill>
          </w14:textFill>
        </w:rPr>
      </w:pPr>
    </w:p>
    <w:p w14:paraId="52F185BA">
      <w:pPr>
        <w:spacing w:line="360" w:lineRule="auto"/>
        <w:ind w:firstLine="570"/>
        <w:rPr>
          <w:color w:val="000000" w:themeColor="text1"/>
          <w:sz w:val="28"/>
          <w:szCs w:val="28"/>
          <w:highlight w:val="none"/>
          <w14:textFill>
            <w14:solidFill>
              <w14:schemeClr w14:val="tx1"/>
            </w14:solidFill>
          </w14:textFill>
        </w:rPr>
      </w:pPr>
    </w:p>
    <w:p w14:paraId="500813DE">
      <w:pPr>
        <w:spacing w:line="360" w:lineRule="auto"/>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代理人（签字或盖章）：</w:t>
      </w:r>
      <w:r>
        <w:rPr>
          <w:color w:val="000000" w:themeColor="text1"/>
          <w:sz w:val="28"/>
          <w:szCs w:val="28"/>
          <w:highlight w:val="none"/>
          <w:u w:val="single"/>
          <w14:textFill>
            <w14:solidFill>
              <w14:schemeClr w14:val="tx1"/>
            </w14:solidFill>
          </w14:textFill>
        </w:rPr>
        <w:t xml:space="preserve">            </w:t>
      </w:r>
      <w:r>
        <w:rPr>
          <w:color w:val="000000" w:themeColor="text1"/>
          <w:sz w:val="28"/>
          <w:szCs w:val="28"/>
          <w:highlight w:val="none"/>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性别：</w:t>
      </w:r>
      <w:r>
        <w:rPr>
          <w:color w:val="000000" w:themeColor="text1"/>
          <w:sz w:val="28"/>
          <w:szCs w:val="28"/>
          <w:highlight w:val="none"/>
          <w:u w:val="single"/>
          <w14:textFill>
            <w14:solidFill>
              <w14:schemeClr w14:val="tx1"/>
            </w14:solidFill>
          </w14:textFill>
        </w:rPr>
        <w:t xml:space="preserve">       </w:t>
      </w:r>
      <w:r>
        <w:rPr>
          <w:color w:val="000000" w:themeColor="text1"/>
          <w:sz w:val="28"/>
          <w:szCs w:val="28"/>
          <w:highlight w:val="none"/>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年龄：</w:t>
      </w:r>
      <w:r>
        <w:rPr>
          <w:color w:val="000000" w:themeColor="text1"/>
          <w:sz w:val="28"/>
          <w:szCs w:val="28"/>
          <w:highlight w:val="none"/>
          <w:u w:val="single"/>
          <w14:textFill>
            <w14:solidFill>
              <w14:schemeClr w14:val="tx1"/>
            </w14:solidFill>
          </w14:textFill>
        </w:rPr>
        <w:t xml:space="preserve">            </w:t>
      </w:r>
    </w:p>
    <w:p w14:paraId="08DC8CE7">
      <w:pPr>
        <w:spacing w:line="360" w:lineRule="auto"/>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身份证号码：</w:t>
      </w:r>
      <w:r>
        <w:rPr>
          <w:color w:val="000000" w:themeColor="text1"/>
          <w:sz w:val="28"/>
          <w:szCs w:val="28"/>
          <w:highlight w:val="none"/>
          <w:u w:val="single"/>
          <w14:textFill>
            <w14:solidFill>
              <w14:schemeClr w14:val="tx1"/>
            </w14:solidFill>
          </w14:textFill>
        </w:rPr>
        <w:t xml:space="preserve">                      </w:t>
      </w:r>
      <w:r>
        <w:rPr>
          <w:color w:val="000000" w:themeColor="text1"/>
          <w:sz w:val="28"/>
          <w:szCs w:val="28"/>
          <w:highlight w:val="none"/>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职务：</w:t>
      </w:r>
      <w:r>
        <w:rPr>
          <w:color w:val="000000" w:themeColor="text1"/>
          <w:sz w:val="28"/>
          <w:szCs w:val="28"/>
          <w:highlight w:val="none"/>
          <w:u w:val="single"/>
          <w14:textFill>
            <w14:solidFill>
              <w14:schemeClr w14:val="tx1"/>
            </w14:solidFill>
          </w14:textFill>
        </w:rPr>
        <w:t xml:space="preserve">                          </w:t>
      </w:r>
    </w:p>
    <w:p w14:paraId="3A20BCB5">
      <w:pPr>
        <w:spacing w:line="360" w:lineRule="auto"/>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投标人：（盖章）</w:t>
      </w:r>
      <w:r>
        <w:rPr>
          <w:color w:val="000000" w:themeColor="text1"/>
          <w:sz w:val="28"/>
          <w:szCs w:val="28"/>
          <w:highlight w:val="none"/>
          <w:u w:val="single"/>
          <w14:textFill>
            <w14:solidFill>
              <w14:schemeClr w14:val="tx1"/>
            </w14:solidFill>
          </w14:textFill>
        </w:rPr>
        <w:t xml:space="preserve">                   </w:t>
      </w:r>
    </w:p>
    <w:p w14:paraId="3DD86F8F">
      <w:pPr>
        <w:tabs>
          <w:tab w:val="left" w:pos="5886"/>
        </w:tabs>
        <w:spacing w:line="360" w:lineRule="auto"/>
        <w:rPr>
          <w:rFonts w:hint="eastAsia" w:eastAsia="宋体"/>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14:textFill>
            <w14:solidFill>
              <w14:schemeClr w14:val="tx1"/>
            </w14:solidFill>
          </w14:textFill>
        </w:rPr>
        <w:t>法定代表人（签字或盖章）：</w:t>
      </w:r>
      <w:r>
        <w:rPr>
          <w:color w:val="000000" w:themeColor="text1"/>
          <w:sz w:val="28"/>
          <w:szCs w:val="28"/>
          <w:highlight w:val="none"/>
          <w:u w:val="single"/>
          <w14:textFill>
            <w14:solidFill>
              <w14:schemeClr w14:val="tx1"/>
            </w14:solidFill>
          </w14:textFill>
        </w:rPr>
        <w:t xml:space="preserve">         </w:t>
      </w:r>
    </w:p>
    <w:p w14:paraId="5922B8CD">
      <w:pPr>
        <w:pStyle w:val="10"/>
        <w:jc w:val="both"/>
        <w:rPr>
          <w:rFonts w:hint="eastAsia"/>
          <w:b w:val="0"/>
          <w:bCs w:val="0"/>
          <w:color w:val="000000" w:themeColor="text1"/>
          <w:sz w:val="28"/>
          <w:szCs w:val="28"/>
          <w:highlight w:val="none"/>
          <w14:textFill>
            <w14:solidFill>
              <w14:schemeClr w14:val="tx1"/>
            </w14:solidFill>
          </w14:textFill>
        </w:rPr>
      </w:pPr>
      <w:r>
        <w:rPr>
          <w:rFonts w:hint="eastAsia"/>
          <w:b w:val="0"/>
          <w:bCs w:val="0"/>
          <w:color w:val="000000" w:themeColor="text1"/>
          <w:sz w:val="28"/>
          <w:szCs w:val="28"/>
          <w:highlight w:val="none"/>
          <w14:textFill>
            <w14:solidFill>
              <w14:schemeClr w14:val="tx1"/>
            </w14:solidFill>
          </w14:textFill>
        </w:rPr>
        <w:t>授权委托日期：</w:t>
      </w:r>
      <w:r>
        <w:rPr>
          <w:b w:val="0"/>
          <w:bCs w:val="0"/>
          <w:color w:val="000000" w:themeColor="text1"/>
          <w:sz w:val="28"/>
          <w:szCs w:val="28"/>
          <w:highlight w:val="none"/>
          <w:u w:val="single"/>
          <w14:textFill>
            <w14:solidFill>
              <w14:schemeClr w14:val="tx1"/>
            </w14:solidFill>
          </w14:textFill>
        </w:rPr>
        <w:t xml:space="preserve">       </w:t>
      </w:r>
      <w:r>
        <w:rPr>
          <w:rFonts w:hint="eastAsia"/>
          <w:b w:val="0"/>
          <w:bCs w:val="0"/>
          <w:color w:val="000000" w:themeColor="text1"/>
          <w:sz w:val="28"/>
          <w:szCs w:val="28"/>
          <w:highlight w:val="none"/>
          <w14:textFill>
            <w14:solidFill>
              <w14:schemeClr w14:val="tx1"/>
            </w14:solidFill>
          </w14:textFill>
        </w:rPr>
        <w:t>年</w:t>
      </w:r>
      <w:r>
        <w:rPr>
          <w:b w:val="0"/>
          <w:bCs w:val="0"/>
          <w:color w:val="000000" w:themeColor="text1"/>
          <w:sz w:val="28"/>
          <w:szCs w:val="28"/>
          <w:highlight w:val="none"/>
          <w:u w:val="single"/>
          <w14:textFill>
            <w14:solidFill>
              <w14:schemeClr w14:val="tx1"/>
            </w14:solidFill>
          </w14:textFill>
        </w:rPr>
        <w:t xml:space="preserve">    </w:t>
      </w:r>
      <w:r>
        <w:rPr>
          <w:rFonts w:hint="eastAsia"/>
          <w:b w:val="0"/>
          <w:bCs w:val="0"/>
          <w:color w:val="000000" w:themeColor="text1"/>
          <w:sz w:val="28"/>
          <w:szCs w:val="28"/>
          <w:highlight w:val="none"/>
          <w14:textFill>
            <w14:solidFill>
              <w14:schemeClr w14:val="tx1"/>
            </w14:solidFill>
          </w14:textFill>
        </w:rPr>
        <w:t>月</w:t>
      </w:r>
      <w:r>
        <w:rPr>
          <w:b w:val="0"/>
          <w:bCs w:val="0"/>
          <w:color w:val="000000" w:themeColor="text1"/>
          <w:sz w:val="28"/>
          <w:szCs w:val="28"/>
          <w:highlight w:val="none"/>
          <w:u w:val="single"/>
          <w14:textFill>
            <w14:solidFill>
              <w14:schemeClr w14:val="tx1"/>
            </w14:solidFill>
          </w14:textFill>
        </w:rPr>
        <w:t xml:space="preserve">    </w:t>
      </w:r>
      <w:r>
        <w:rPr>
          <w:rFonts w:hint="eastAsia"/>
          <w:b w:val="0"/>
          <w:bCs w:val="0"/>
          <w:color w:val="000000" w:themeColor="text1"/>
          <w:sz w:val="28"/>
          <w:szCs w:val="28"/>
          <w:highlight w:val="none"/>
          <w14:textFill>
            <w14:solidFill>
              <w14:schemeClr w14:val="tx1"/>
            </w14:solidFill>
          </w14:textFill>
        </w:rPr>
        <w:t>日</w:t>
      </w:r>
    </w:p>
    <w:p w14:paraId="0269A9BA">
      <w:pPr>
        <w:rPr>
          <w:rFonts w:hint="eastAsia"/>
          <w:b w:val="0"/>
          <w:bCs w:val="0"/>
          <w:color w:val="000000" w:themeColor="text1"/>
          <w:sz w:val="28"/>
          <w:szCs w:val="28"/>
          <w:highlight w:val="none"/>
          <w14:textFill>
            <w14:solidFill>
              <w14:schemeClr w14:val="tx1"/>
            </w14:solidFill>
          </w14:textFill>
        </w:rPr>
      </w:pPr>
    </w:p>
    <w:p w14:paraId="02EA3770">
      <w:pPr>
        <w:pStyle w:val="10"/>
        <w:rPr>
          <w:rFonts w:hint="eastAsia"/>
          <w:color w:val="000000" w:themeColor="text1"/>
          <w:lang w:val="en-US" w:eastAsia="zh-CN"/>
          <w14:textFill>
            <w14:solidFill>
              <w14:schemeClr w14:val="tx1"/>
            </w14:solidFill>
          </w14:textFill>
        </w:rPr>
      </w:pPr>
    </w:p>
    <w:p w14:paraId="68FF460D">
      <w:pPr>
        <w:spacing w:line="400" w:lineRule="exact"/>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附件四：</w:t>
      </w:r>
    </w:p>
    <w:p w14:paraId="36236993">
      <w:pPr>
        <w:spacing w:line="400" w:lineRule="exact"/>
        <w:rPr>
          <w:rFonts w:hint="eastAsia"/>
          <w:color w:val="000000" w:themeColor="text1"/>
          <w:sz w:val="28"/>
          <w:szCs w:val="28"/>
          <w:highlight w:val="none"/>
          <w14:textFill>
            <w14:solidFill>
              <w14:schemeClr w14:val="tx1"/>
            </w14:solidFill>
          </w14:textFill>
        </w:rPr>
      </w:pPr>
    </w:p>
    <w:p w14:paraId="4A36F3A3">
      <w:pPr>
        <w:spacing w:line="480" w:lineRule="exact"/>
        <w:jc w:val="center"/>
        <w:rPr>
          <w:rFonts w:hint="eastAsia"/>
          <w:b/>
          <w:bCs/>
          <w:color w:val="000000" w:themeColor="text1"/>
          <w:sz w:val="44"/>
          <w:highlight w:val="none"/>
          <w14:textFill>
            <w14:solidFill>
              <w14:schemeClr w14:val="tx1"/>
            </w14:solidFill>
          </w14:textFill>
        </w:rPr>
      </w:pPr>
      <w:r>
        <w:rPr>
          <w:rFonts w:hint="eastAsia"/>
          <w:b/>
          <w:bCs/>
          <w:color w:val="000000" w:themeColor="text1"/>
          <w:sz w:val="44"/>
          <w:highlight w:val="none"/>
          <w14:textFill>
            <w14:solidFill>
              <w14:schemeClr w14:val="tx1"/>
            </w14:solidFill>
          </w14:textFill>
        </w:rPr>
        <w:t>投标保证金退款账户信息表</w:t>
      </w:r>
    </w:p>
    <w:p w14:paraId="0146BD54">
      <w:pPr>
        <w:pStyle w:val="6"/>
        <w:spacing w:after="168" w:afterLines="50" w:line="440" w:lineRule="exact"/>
        <w:ind w:firstLine="640" w:firstLineChars="200"/>
        <w:rPr>
          <w:rFonts w:hint="eastAsia" w:hAnsi="宋体"/>
          <w:color w:val="000000" w:themeColor="text1"/>
          <w:sz w:val="32"/>
          <w14:textFill>
            <w14:solidFill>
              <w14:schemeClr w14:val="tx1"/>
            </w14:solidFill>
          </w14:textFill>
        </w:rPr>
      </w:pPr>
    </w:p>
    <w:p w14:paraId="55155922">
      <w:pPr>
        <w:pStyle w:val="6"/>
        <w:spacing w:after="168" w:afterLines="50" w:line="440" w:lineRule="exact"/>
        <w:ind w:firstLine="640" w:firstLineChars="200"/>
        <w:rPr>
          <w:rFonts w:hAnsi="宋体"/>
          <w:color w:val="000000" w:themeColor="text1"/>
          <w:sz w:val="32"/>
          <w14:textFill>
            <w14:solidFill>
              <w14:schemeClr w14:val="tx1"/>
            </w14:solidFill>
          </w14:textFill>
        </w:rPr>
      </w:pPr>
      <w:r>
        <w:rPr>
          <w:rFonts w:hint="eastAsia" w:hAnsi="宋体"/>
          <w:color w:val="000000" w:themeColor="text1"/>
          <w:sz w:val="32"/>
          <w14:textFill>
            <w14:solidFill>
              <w14:schemeClr w14:val="tx1"/>
            </w14:solidFill>
          </w14:textFill>
        </w:rPr>
        <w:t>我公司参加</w:t>
      </w:r>
      <w:r>
        <w:rPr>
          <w:rFonts w:hint="eastAsia" w:hAnsi="宋体"/>
          <w:color w:val="000000" w:themeColor="text1"/>
          <w:sz w:val="32"/>
          <w:u w:val="single"/>
          <w14:textFill>
            <w14:solidFill>
              <w14:schemeClr w14:val="tx1"/>
            </w14:solidFill>
          </w14:textFill>
        </w:rPr>
        <w:t xml:space="preserve">                           (项目名称)</w:t>
      </w:r>
      <w:r>
        <w:rPr>
          <w:rFonts w:hint="eastAsia" w:hAnsi="宋体"/>
          <w:color w:val="000000" w:themeColor="text1"/>
          <w:sz w:val="32"/>
          <w14:textFill>
            <w14:solidFill>
              <w14:schemeClr w14:val="tx1"/>
            </w14:solidFill>
          </w14:textFill>
        </w:rPr>
        <w:t>的投标工作，现已结束。退还投标保证金人民币</w:t>
      </w:r>
      <w:r>
        <w:rPr>
          <w:rFonts w:hAnsi="宋体"/>
          <w:color w:val="000000" w:themeColor="text1"/>
          <w:sz w:val="32"/>
          <w:u w:val="single"/>
          <w14:textFill>
            <w14:solidFill>
              <w14:schemeClr w14:val="tx1"/>
            </w14:solidFill>
          </w14:textFill>
        </w:rPr>
        <w:t xml:space="preserve"> </w:t>
      </w:r>
      <w:r>
        <w:rPr>
          <w:rFonts w:hint="eastAsia" w:hAnsi="宋体"/>
          <w:color w:val="000000" w:themeColor="text1"/>
          <w:sz w:val="32"/>
          <w:u w:val="single"/>
          <w14:textFill>
            <w14:solidFill>
              <w14:schemeClr w14:val="tx1"/>
            </w14:solidFill>
          </w14:textFill>
        </w:rPr>
        <w:t xml:space="preserve">     </w:t>
      </w:r>
      <w:r>
        <w:rPr>
          <w:rFonts w:hAnsi="宋体"/>
          <w:color w:val="000000" w:themeColor="text1"/>
          <w:sz w:val="32"/>
          <w:u w:val="single"/>
          <w14:textFill>
            <w14:solidFill>
              <w14:schemeClr w14:val="tx1"/>
            </w14:solidFill>
          </w14:textFill>
        </w:rPr>
        <w:t xml:space="preserve"> </w:t>
      </w:r>
      <w:r>
        <w:rPr>
          <w:rFonts w:hint="eastAsia" w:hAnsi="宋体"/>
          <w:color w:val="000000" w:themeColor="text1"/>
          <w:sz w:val="32"/>
          <w14:textFill>
            <w14:solidFill>
              <w14:schemeClr w14:val="tx1"/>
            </w14:solidFill>
          </w14:textFill>
        </w:rPr>
        <w:t>元整，</w:t>
      </w:r>
      <w:r>
        <w:rPr>
          <w:rFonts w:hint="eastAsia" w:hAnsi="宋体"/>
          <w:color w:val="000000" w:themeColor="text1"/>
          <w:sz w:val="32"/>
          <w:u w:val="single"/>
          <w14:textFill>
            <w14:solidFill>
              <w14:schemeClr w14:val="tx1"/>
            </w14:solidFill>
          </w14:textFill>
        </w:rPr>
        <w:t xml:space="preserve">¥      </w:t>
      </w:r>
      <w:r>
        <w:rPr>
          <w:rFonts w:hint="eastAsia" w:hAnsi="宋体"/>
          <w:color w:val="000000" w:themeColor="text1"/>
          <w:sz w:val="32"/>
          <w14:textFill>
            <w14:solidFill>
              <w14:schemeClr w14:val="tx1"/>
            </w14:solidFill>
          </w14:textFill>
        </w:rPr>
        <w:t xml:space="preserve">，请退还至： </w:t>
      </w:r>
    </w:p>
    <w:p w14:paraId="24065A5A">
      <w:pPr>
        <w:spacing w:line="360" w:lineRule="auto"/>
        <w:rPr>
          <w:rFonts w:hint="eastAsia" w:ascii="宋体" w:hAnsi="宋体"/>
          <w:color w:val="000000" w:themeColor="text1"/>
          <w:sz w:val="32"/>
          <w14:textFill>
            <w14:solidFill>
              <w14:schemeClr w14:val="tx1"/>
            </w14:solidFill>
          </w14:textFill>
        </w:rPr>
      </w:pPr>
      <w:r>
        <w:rPr>
          <w:rFonts w:hint="eastAsia" w:ascii="宋体" w:hAnsi="宋体"/>
          <w:color w:val="000000" w:themeColor="text1"/>
          <w:sz w:val="32"/>
          <w14:textFill>
            <w14:solidFill>
              <w14:schemeClr w14:val="tx1"/>
            </w14:solidFill>
          </w14:textFill>
        </w:rPr>
        <w:t>户名：</w:t>
      </w:r>
      <w:r>
        <w:rPr>
          <w:rFonts w:hint="eastAsia" w:ascii="宋体" w:hAnsi="宋体"/>
          <w:color w:val="000000" w:themeColor="text1"/>
          <w:sz w:val="32"/>
          <w:u w:val="single"/>
          <w14:textFill>
            <w14:solidFill>
              <w14:schemeClr w14:val="tx1"/>
            </w14:solidFill>
          </w14:textFill>
        </w:rPr>
        <w:t xml:space="preserve"> </w:t>
      </w:r>
      <w:r>
        <w:rPr>
          <w:rFonts w:ascii="宋体" w:hAnsi="宋体"/>
          <w:color w:val="000000" w:themeColor="text1"/>
          <w:sz w:val="32"/>
          <w:u w:val="single"/>
          <w14:textFill>
            <w14:solidFill>
              <w14:schemeClr w14:val="tx1"/>
            </w14:solidFill>
          </w14:textFill>
        </w:rPr>
        <w:t xml:space="preserve">                            </w:t>
      </w:r>
      <w:r>
        <w:rPr>
          <w:rFonts w:hint="eastAsia" w:ascii="宋体" w:hAnsi="宋体"/>
          <w:color w:val="000000" w:themeColor="text1"/>
          <w:sz w:val="32"/>
          <w:u w:val="single"/>
          <w14:textFill>
            <w14:solidFill>
              <w14:schemeClr w14:val="tx1"/>
            </w14:solidFill>
          </w14:textFill>
        </w:rPr>
        <w:t>，</w:t>
      </w:r>
    </w:p>
    <w:p w14:paraId="647FD5FD">
      <w:pPr>
        <w:spacing w:line="360" w:lineRule="auto"/>
        <w:rPr>
          <w:rFonts w:ascii="宋体" w:hAnsi="宋体"/>
          <w:color w:val="000000" w:themeColor="text1"/>
          <w:sz w:val="32"/>
          <w14:textFill>
            <w14:solidFill>
              <w14:schemeClr w14:val="tx1"/>
            </w14:solidFill>
          </w14:textFill>
        </w:rPr>
      </w:pPr>
      <w:r>
        <w:rPr>
          <w:rFonts w:hint="eastAsia" w:ascii="宋体" w:hAnsi="宋体"/>
          <w:color w:val="000000" w:themeColor="text1"/>
          <w:sz w:val="32"/>
          <w14:textFill>
            <w14:solidFill>
              <w14:schemeClr w14:val="tx1"/>
            </w14:solidFill>
          </w14:textFill>
        </w:rPr>
        <w:t>开户行：</w:t>
      </w:r>
      <w:r>
        <w:rPr>
          <w:rFonts w:hint="eastAsia" w:ascii="宋体" w:hAnsi="宋体"/>
          <w:color w:val="000000" w:themeColor="text1"/>
          <w:sz w:val="32"/>
          <w:u w:val="single"/>
          <w14:textFill>
            <w14:solidFill>
              <w14:schemeClr w14:val="tx1"/>
            </w14:solidFill>
          </w14:textFill>
        </w:rPr>
        <w:t xml:space="preserve"> </w:t>
      </w:r>
      <w:r>
        <w:rPr>
          <w:rFonts w:ascii="宋体" w:hAnsi="宋体"/>
          <w:color w:val="000000" w:themeColor="text1"/>
          <w:sz w:val="32"/>
          <w:u w:val="single"/>
          <w14:textFill>
            <w14:solidFill>
              <w14:schemeClr w14:val="tx1"/>
            </w14:solidFill>
          </w14:textFill>
        </w:rPr>
        <w:t xml:space="preserve">                          </w:t>
      </w:r>
      <w:r>
        <w:rPr>
          <w:rFonts w:hint="eastAsia" w:ascii="宋体" w:hAnsi="宋体"/>
          <w:color w:val="000000" w:themeColor="text1"/>
          <w:sz w:val="32"/>
          <w:u w:val="single"/>
          <w14:textFill>
            <w14:solidFill>
              <w14:schemeClr w14:val="tx1"/>
            </w14:solidFill>
          </w14:textFill>
        </w:rPr>
        <w:t>，(精确到支行)</w:t>
      </w:r>
    </w:p>
    <w:p w14:paraId="230714C5">
      <w:pPr>
        <w:spacing w:line="360" w:lineRule="auto"/>
        <w:rPr>
          <w:rFonts w:hint="eastAsia" w:ascii="宋体" w:hAnsi="宋体"/>
          <w:color w:val="000000" w:themeColor="text1"/>
          <w:sz w:val="32"/>
          <w14:textFill>
            <w14:solidFill>
              <w14:schemeClr w14:val="tx1"/>
            </w14:solidFill>
          </w14:textFill>
        </w:rPr>
      </w:pPr>
      <w:r>
        <w:rPr>
          <w:rFonts w:hint="eastAsia" w:ascii="宋体" w:hAnsi="宋体"/>
          <w:color w:val="000000" w:themeColor="text1"/>
          <w:sz w:val="32"/>
          <w14:textFill>
            <w14:solidFill>
              <w14:schemeClr w14:val="tx1"/>
            </w14:solidFill>
          </w14:textFill>
        </w:rPr>
        <w:t>联行号：</w:t>
      </w:r>
      <w:r>
        <w:rPr>
          <w:rFonts w:hint="eastAsia" w:ascii="宋体" w:hAnsi="宋体"/>
          <w:color w:val="000000" w:themeColor="text1"/>
          <w:sz w:val="32"/>
          <w:u w:val="single"/>
          <w14:textFill>
            <w14:solidFill>
              <w14:schemeClr w14:val="tx1"/>
            </w14:solidFill>
          </w14:textFill>
        </w:rPr>
        <w:t xml:space="preserve"> </w:t>
      </w:r>
      <w:r>
        <w:rPr>
          <w:rFonts w:ascii="宋体" w:hAnsi="宋体"/>
          <w:color w:val="000000" w:themeColor="text1"/>
          <w:sz w:val="32"/>
          <w:u w:val="single"/>
          <w14:textFill>
            <w14:solidFill>
              <w14:schemeClr w14:val="tx1"/>
            </w14:solidFill>
          </w14:textFill>
        </w:rPr>
        <w:t xml:space="preserve">                          </w:t>
      </w:r>
      <w:r>
        <w:rPr>
          <w:rFonts w:hint="eastAsia" w:ascii="宋体" w:hAnsi="宋体"/>
          <w:color w:val="000000" w:themeColor="text1"/>
          <w:sz w:val="32"/>
          <w:u w:val="single"/>
          <w14:textFill>
            <w14:solidFill>
              <w14:schemeClr w14:val="tx1"/>
            </w14:solidFill>
          </w14:textFill>
        </w:rPr>
        <w:t>，</w:t>
      </w:r>
    </w:p>
    <w:p w14:paraId="0C999848">
      <w:pPr>
        <w:spacing w:line="360" w:lineRule="auto"/>
        <w:rPr>
          <w:rFonts w:hint="eastAsia" w:ascii="宋体" w:hAnsi="宋体"/>
          <w:color w:val="000000" w:themeColor="text1"/>
          <w:sz w:val="32"/>
          <w:u w:val="single"/>
          <w14:textFill>
            <w14:solidFill>
              <w14:schemeClr w14:val="tx1"/>
            </w14:solidFill>
          </w14:textFill>
        </w:rPr>
      </w:pPr>
      <w:r>
        <w:rPr>
          <w:rFonts w:hint="eastAsia" w:ascii="宋体" w:hAnsi="宋体"/>
          <w:color w:val="000000" w:themeColor="text1"/>
          <w:sz w:val="32"/>
          <w14:textFill>
            <w14:solidFill>
              <w14:schemeClr w14:val="tx1"/>
            </w14:solidFill>
          </w14:textFill>
        </w:rPr>
        <w:t>帐号：</w:t>
      </w:r>
      <w:r>
        <w:rPr>
          <w:rFonts w:hint="eastAsia" w:ascii="宋体" w:hAnsi="宋体"/>
          <w:color w:val="000000" w:themeColor="text1"/>
          <w:sz w:val="32"/>
          <w:u w:val="single"/>
          <w14:textFill>
            <w14:solidFill>
              <w14:schemeClr w14:val="tx1"/>
            </w14:solidFill>
          </w14:textFill>
        </w:rPr>
        <w:t xml:space="preserve"> </w:t>
      </w:r>
      <w:r>
        <w:rPr>
          <w:rFonts w:ascii="宋体" w:hAnsi="宋体"/>
          <w:color w:val="000000" w:themeColor="text1"/>
          <w:sz w:val="32"/>
          <w:u w:val="single"/>
          <w14:textFill>
            <w14:solidFill>
              <w14:schemeClr w14:val="tx1"/>
            </w14:solidFill>
          </w14:textFill>
        </w:rPr>
        <w:t xml:space="preserve">                            </w:t>
      </w:r>
      <w:r>
        <w:rPr>
          <w:rFonts w:hint="eastAsia" w:ascii="宋体" w:hAnsi="宋体"/>
          <w:color w:val="000000" w:themeColor="text1"/>
          <w:sz w:val="32"/>
          <w:u w:val="single"/>
          <w14:textFill>
            <w14:solidFill>
              <w14:schemeClr w14:val="tx1"/>
            </w14:solidFill>
          </w14:textFill>
        </w:rPr>
        <w:t>。</w:t>
      </w:r>
    </w:p>
    <w:p w14:paraId="73595D73">
      <w:pPr>
        <w:spacing w:line="360" w:lineRule="auto"/>
        <w:rPr>
          <w:rFonts w:ascii="宋体" w:hAnsi="宋体"/>
          <w:color w:val="000000" w:themeColor="text1"/>
          <w:sz w:val="32"/>
          <w14:textFill>
            <w14:solidFill>
              <w14:schemeClr w14:val="tx1"/>
            </w14:solidFill>
          </w14:textFill>
        </w:rPr>
      </w:pPr>
    </w:p>
    <w:p w14:paraId="63D0F0A4">
      <w:pPr>
        <w:spacing w:line="420" w:lineRule="exact"/>
        <w:rPr>
          <w:color w:val="000000" w:themeColor="text1"/>
          <w:sz w:val="24"/>
          <w14:textFill>
            <w14:solidFill>
              <w14:schemeClr w14:val="tx1"/>
            </w14:solidFill>
          </w14:textFill>
        </w:rPr>
      </w:pPr>
    </w:p>
    <w:p w14:paraId="6D48FC2B">
      <w:pPr>
        <w:spacing w:line="420" w:lineRule="exact"/>
        <w:rPr>
          <w:color w:val="000000" w:themeColor="text1"/>
          <w:sz w:val="24"/>
          <w14:textFill>
            <w14:solidFill>
              <w14:schemeClr w14:val="tx1"/>
            </w14:solidFill>
          </w14:textFill>
        </w:rPr>
      </w:pPr>
    </w:p>
    <w:p w14:paraId="1F5335D7">
      <w:pPr>
        <w:spacing w:line="420" w:lineRule="exact"/>
        <w:rPr>
          <w:color w:val="000000" w:themeColor="text1"/>
          <w:sz w:val="24"/>
          <w14:textFill>
            <w14:solidFill>
              <w14:schemeClr w14:val="tx1"/>
            </w14:solidFill>
          </w14:textFill>
        </w:rPr>
      </w:pPr>
    </w:p>
    <w:p w14:paraId="4841DBC7">
      <w:pPr>
        <w:spacing w:line="420" w:lineRule="exact"/>
        <w:rPr>
          <w:color w:val="000000" w:themeColor="text1"/>
          <w:sz w:val="24"/>
          <w14:textFill>
            <w14:solidFill>
              <w14:schemeClr w14:val="tx1"/>
            </w14:solidFill>
          </w14:textFill>
        </w:rPr>
      </w:pPr>
    </w:p>
    <w:p w14:paraId="43E596E9">
      <w:pPr>
        <w:spacing w:line="420" w:lineRule="exact"/>
        <w:rPr>
          <w:color w:val="000000" w:themeColor="text1"/>
          <w:sz w:val="24"/>
          <w14:textFill>
            <w14:solidFill>
              <w14:schemeClr w14:val="tx1"/>
            </w14:solidFill>
          </w14:textFill>
        </w:rPr>
      </w:pPr>
    </w:p>
    <w:p w14:paraId="3A3DC53F">
      <w:pPr>
        <w:spacing w:line="420" w:lineRule="exact"/>
        <w:rPr>
          <w:color w:val="000000" w:themeColor="text1"/>
          <w:sz w:val="24"/>
          <w14:textFill>
            <w14:solidFill>
              <w14:schemeClr w14:val="tx1"/>
            </w14:solidFill>
          </w14:textFill>
        </w:rPr>
      </w:pPr>
    </w:p>
    <w:p w14:paraId="6490C079">
      <w:pPr>
        <w:spacing w:line="420" w:lineRule="exact"/>
        <w:rPr>
          <w:color w:val="000000" w:themeColor="text1"/>
          <w:sz w:val="24"/>
          <w14:textFill>
            <w14:solidFill>
              <w14:schemeClr w14:val="tx1"/>
            </w14:solidFill>
          </w14:textFill>
        </w:rPr>
      </w:pPr>
    </w:p>
    <w:p w14:paraId="3628A58E">
      <w:pPr>
        <w:spacing w:line="420" w:lineRule="exact"/>
        <w:rPr>
          <w:rFonts w:hint="eastAsia"/>
          <w:color w:val="000000" w:themeColor="text1"/>
          <w:sz w:val="24"/>
          <w14:textFill>
            <w14:solidFill>
              <w14:schemeClr w14:val="tx1"/>
            </w14:solidFill>
          </w14:textFill>
        </w:rPr>
      </w:pPr>
    </w:p>
    <w:p w14:paraId="5B92ED44">
      <w:pPr>
        <w:spacing w:line="420" w:lineRule="exact"/>
        <w:rPr>
          <w:rFonts w:hint="eastAsia"/>
          <w:color w:val="000000" w:themeColor="text1"/>
          <w:sz w:val="24"/>
          <w14:textFill>
            <w14:solidFill>
              <w14:schemeClr w14:val="tx1"/>
            </w14:solidFill>
          </w14:textFill>
        </w:rPr>
      </w:pPr>
    </w:p>
    <w:p w14:paraId="6BA147E5">
      <w:pPr>
        <w:pStyle w:val="14"/>
        <w:keepNext w:val="0"/>
        <w:keepLines w:val="0"/>
        <w:pageBreakBefore w:val="0"/>
        <w:widowControl w:val="0"/>
        <w:kinsoku/>
        <w:wordWrap/>
        <w:overflowPunct w:val="0"/>
        <w:topLinePunct w:val="0"/>
        <w:autoSpaceDN/>
        <w:bidi w:val="0"/>
        <w:adjustRightInd/>
        <w:snapToGrid/>
        <w:spacing w:line="400" w:lineRule="exact"/>
        <w:ind w:right="0"/>
        <w:textAlignment w:val="auto"/>
        <w:rPr>
          <w:rFonts w:hint="eastAsia" w:ascii="宋体" w:hAnsi="宋体" w:eastAsia="宋体" w:cs="宋体"/>
          <w:b w:val="0"/>
          <w:bCs w:val="0"/>
          <w:color w:val="000000" w:themeColor="text1"/>
          <w:kern w:val="2"/>
          <w:sz w:val="24"/>
          <w:szCs w:val="24"/>
          <w:highlight w:val="none"/>
          <w:lang w:val="en-US" w:eastAsia="zh-CN" w:bidi="ar-SA"/>
          <w14:textFill>
            <w14:solidFill>
              <w14:schemeClr w14:val="tx1"/>
            </w14:solidFill>
          </w14:textFill>
        </w:rPr>
      </w:pPr>
      <w:r>
        <w:rPr>
          <w:rFonts w:hint="eastAsia"/>
          <w:color w:val="000000" w:themeColor="text1"/>
          <w:spacing w:val="-6"/>
          <w:sz w:val="24"/>
          <w14:textFill>
            <w14:solidFill>
              <w14:schemeClr w14:val="tx1"/>
            </w14:solidFill>
          </w14:textFill>
        </w:rPr>
        <w:t>温馨提示：为方便退回各投标人的投标保证金，请在提交投标文件时一起提交本表格。</w:t>
      </w:r>
    </w:p>
    <w:p w14:paraId="6D235000">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宋体" w:hAnsi="宋体" w:eastAsiaTheme="minorEastAsia" w:cstheme="minorBidi"/>
          <w:b w:val="0"/>
          <w:bCs w:val="0"/>
          <w:color w:val="000000" w:themeColor="text1"/>
          <w:kern w:val="2"/>
          <w:sz w:val="24"/>
          <w:szCs w:val="24"/>
          <w:lang w:val="en-US" w:eastAsia="zh-CN" w:bidi="ar-SA"/>
          <w14:textFill>
            <w14:solidFill>
              <w14:schemeClr w14:val="tx1"/>
            </w14:solidFill>
          </w14:textFill>
        </w:rPr>
      </w:pPr>
    </w:p>
    <w:p w14:paraId="3608CA4B">
      <w:pPr>
        <w:rPr>
          <w:color w:val="000000" w:themeColor="text1"/>
          <w14:textFill>
            <w14:solidFill>
              <w14:schemeClr w14:val="tx1"/>
            </w14:solidFill>
          </w14:textFill>
        </w:rPr>
      </w:pPr>
    </w:p>
    <w:sectPr>
      <w:pgSz w:w="11906" w:h="16838"/>
      <w:pgMar w:top="1417" w:right="1417" w:bottom="1417" w:left="1701"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MingLiU_HKSCS">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F55027">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6D4749">
                          <w:pPr>
                            <w:pStyle w:val="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56D4749">
                    <w:pPr>
                      <w:pStyle w:val="7"/>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3AC4B"/>
    <w:multiLevelType w:val="singleLevel"/>
    <w:tmpl w:val="8233AC4B"/>
    <w:lvl w:ilvl="0" w:tentative="0">
      <w:start w:val="2"/>
      <w:numFmt w:val="decimal"/>
      <w:lvlText w:val="%1."/>
      <w:lvlJc w:val="left"/>
      <w:pPr>
        <w:tabs>
          <w:tab w:val="left" w:pos="312"/>
        </w:tabs>
      </w:pPr>
    </w:lvl>
  </w:abstractNum>
  <w:abstractNum w:abstractNumId="1">
    <w:nsid w:val="8F4A8631"/>
    <w:multiLevelType w:val="singleLevel"/>
    <w:tmpl w:val="8F4A8631"/>
    <w:lvl w:ilvl="0" w:tentative="0">
      <w:start w:val="2"/>
      <w:numFmt w:val="chineseCounting"/>
      <w:suff w:val="space"/>
      <w:lvlText w:val="第%1章"/>
      <w:lvlJc w:val="left"/>
      <w:rPr>
        <w:rFonts w:hint="eastAsia"/>
      </w:rPr>
    </w:lvl>
  </w:abstractNum>
  <w:abstractNum w:abstractNumId="2">
    <w:nsid w:val="00000009"/>
    <w:multiLevelType w:val="multilevel"/>
    <w:tmpl w:val="00000009"/>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2"/>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3">
    <w:nsid w:val="57EA1FA3"/>
    <w:multiLevelType w:val="singleLevel"/>
    <w:tmpl w:val="57EA1FA3"/>
    <w:lvl w:ilvl="0" w:tentative="0">
      <w:start w:val="12"/>
      <w:numFmt w:val="decimal"/>
      <w:suff w:val="nothing"/>
      <w:lvlText w:val="（%1）"/>
      <w:lvlJc w:val="left"/>
    </w:lvl>
  </w:abstractNum>
  <w:abstractNum w:abstractNumId="4">
    <w:nsid w:val="58340A6B"/>
    <w:multiLevelType w:val="singleLevel"/>
    <w:tmpl w:val="58340A6B"/>
    <w:lvl w:ilvl="0" w:tentative="0">
      <w:start w:val="2"/>
      <w:numFmt w:val="decimal"/>
      <w:suff w:val="nothing"/>
      <w:lvlText w:val="%1."/>
      <w:lvlJc w:val="left"/>
    </w:lvl>
  </w:abstractNum>
  <w:abstractNum w:abstractNumId="5">
    <w:nsid w:val="616B76A7"/>
    <w:multiLevelType w:val="singleLevel"/>
    <w:tmpl w:val="616B76A7"/>
    <w:lvl w:ilvl="0" w:tentative="0">
      <w:start w:val="3"/>
      <w:numFmt w:val="chineseCounting"/>
      <w:suff w:val="nothing"/>
      <w:lvlText w:val="（%1）"/>
      <w:lvlJc w:val="left"/>
      <w:rPr>
        <w:rFonts w:hint="eastAsia"/>
      </w:rPr>
    </w:lvl>
  </w:abstractNum>
  <w:abstractNum w:abstractNumId="6">
    <w:nsid w:val="71BD3A70"/>
    <w:multiLevelType w:val="singleLevel"/>
    <w:tmpl w:val="71BD3A70"/>
    <w:lvl w:ilvl="0" w:tentative="0">
      <w:start w:val="2"/>
      <w:numFmt w:val="decimal"/>
      <w:suff w:val="nothing"/>
      <w:lvlText w:val="（%1）"/>
      <w:lvlJc w:val="left"/>
    </w:lvl>
  </w:abstractNum>
  <w:num w:numId="1">
    <w:abstractNumId w:val="2"/>
  </w:num>
  <w:num w:numId="2">
    <w:abstractNumId w:val="1"/>
  </w:num>
  <w:num w:numId="3">
    <w:abstractNumId w:val="5"/>
  </w:num>
  <w:num w:numId="4">
    <w:abstractNumId w:val="0"/>
  </w:num>
  <w:num w:numId="5">
    <w:abstractNumId w:val="4"/>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5YThiODVhOTU2MWQ1NjkzYzIzYTI4NmNlNjFlN2YifQ=="/>
  </w:docVars>
  <w:rsids>
    <w:rsidRoot w:val="00000000"/>
    <w:rsid w:val="001113BD"/>
    <w:rsid w:val="00247343"/>
    <w:rsid w:val="002C61F7"/>
    <w:rsid w:val="003D21B2"/>
    <w:rsid w:val="0069744B"/>
    <w:rsid w:val="007A1658"/>
    <w:rsid w:val="00C12DE3"/>
    <w:rsid w:val="00C84172"/>
    <w:rsid w:val="00E30FAC"/>
    <w:rsid w:val="00E6284A"/>
    <w:rsid w:val="00EB1C0E"/>
    <w:rsid w:val="01161381"/>
    <w:rsid w:val="0128267A"/>
    <w:rsid w:val="015974C0"/>
    <w:rsid w:val="016043AA"/>
    <w:rsid w:val="016519C1"/>
    <w:rsid w:val="01695955"/>
    <w:rsid w:val="017B11E4"/>
    <w:rsid w:val="019422A6"/>
    <w:rsid w:val="019D73AC"/>
    <w:rsid w:val="01AA3877"/>
    <w:rsid w:val="01AD5116"/>
    <w:rsid w:val="01D17056"/>
    <w:rsid w:val="01F62F61"/>
    <w:rsid w:val="020016E9"/>
    <w:rsid w:val="020236B3"/>
    <w:rsid w:val="020E3E06"/>
    <w:rsid w:val="021138F7"/>
    <w:rsid w:val="02160F0D"/>
    <w:rsid w:val="02581525"/>
    <w:rsid w:val="0273635F"/>
    <w:rsid w:val="02873BB9"/>
    <w:rsid w:val="0293255D"/>
    <w:rsid w:val="029A7D90"/>
    <w:rsid w:val="029F7154"/>
    <w:rsid w:val="02A4476B"/>
    <w:rsid w:val="02C80459"/>
    <w:rsid w:val="02E62FD5"/>
    <w:rsid w:val="02EA4873"/>
    <w:rsid w:val="02F2197A"/>
    <w:rsid w:val="030516AD"/>
    <w:rsid w:val="03082F4B"/>
    <w:rsid w:val="03125B78"/>
    <w:rsid w:val="03165668"/>
    <w:rsid w:val="03261624"/>
    <w:rsid w:val="03265180"/>
    <w:rsid w:val="0328539C"/>
    <w:rsid w:val="034026E5"/>
    <w:rsid w:val="03465822"/>
    <w:rsid w:val="034A70C0"/>
    <w:rsid w:val="034C108A"/>
    <w:rsid w:val="03604B36"/>
    <w:rsid w:val="03791753"/>
    <w:rsid w:val="0385634A"/>
    <w:rsid w:val="03885E3A"/>
    <w:rsid w:val="038A1BB2"/>
    <w:rsid w:val="03A26EFC"/>
    <w:rsid w:val="03AC7D7B"/>
    <w:rsid w:val="03B1713F"/>
    <w:rsid w:val="03B31109"/>
    <w:rsid w:val="03C1490A"/>
    <w:rsid w:val="03C74BB5"/>
    <w:rsid w:val="03D746CC"/>
    <w:rsid w:val="03E33071"/>
    <w:rsid w:val="03E36813"/>
    <w:rsid w:val="040354C1"/>
    <w:rsid w:val="04082AD7"/>
    <w:rsid w:val="040F3E66"/>
    <w:rsid w:val="0431202E"/>
    <w:rsid w:val="0431404F"/>
    <w:rsid w:val="045C29A7"/>
    <w:rsid w:val="04602913"/>
    <w:rsid w:val="04671EF4"/>
    <w:rsid w:val="04820ADC"/>
    <w:rsid w:val="04874344"/>
    <w:rsid w:val="04891E6A"/>
    <w:rsid w:val="048E56D2"/>
    <w:rsid w:val="049820AD"/>
    <w:rsid w:val="049F168E"/>
    <w:rsid w:val="04C64E6C"/>
    <w:rsid w:val="04CD61FB"/>
    <w:rsid w:val="04D550AF"/>
    <w:rsid w:val="04E86B91"/>
    <w:rsid w:val="05281683"/>
    <w:rsid w:val="052851DF"/>
    <w:rsid w:val="05404C1F"/>
    <w:rsid w:val="05483AD3"/>
    <w:rsid w:val="05740424"/>
    <w:rsid w:val="05746676"/>
    <w:rsid w:val="05790131"/>
    <w:rsid w:val="05832D5D"/>
    <w:rsid w:val="05924D4E"/>
    <w:rsid w:val="059D3E1F"/>
    <w:rsid w:val="05A056BD"/>
    <w:rsid w:val="05CA273A"/>
    <w:rsid w:val="05E732EC"/>
    <w:rsid w:val="05EA2DDC"/>
    <w:rsid w:val="05EC445F"/>
    <w:rsid w:val="05ED01D7"/>
    <w:rsid w:val="05EE467B"/>
    <w:rsid w:val="05F81055"/>
    <w:rsid w:val="06035C4C"/>
    <w:rsid w:val="06055520"/>
    <w:rsid w:val="060C4B01"/>
    <w:rsid w:val="0619721E"/>
    <w:rsid w:val="06253E14"/>
    <w:rsid w:val="06451DC1"/>
    <w:rsid w:val="06562220"/>
    <w:rsid w:val="06585F98"/>
    <w:rsid w:val="065F10D4"/>
    <w:rsid w:val="06604E4C"/>
    <w:rsid w:val="0687062B"/>
    <w:rsid w:val="0687687D"/>
    <w:rsid w:val="06915006"/>
    <w:rsid w:val="06C13B3D"/>
    <w:rsid w:val="06C947A0"/>
    <w:rsid w:val="06D53CC1"/>
    <w:rsid w:val="06D575E9"/>
    <w:rsid w:val="06EB2968"/>
    <w:rsid w:val="06EE4206"/>
    <w:rsid w:val="06FC6923"/>
    <w:rsid w:val="07434552"/>
    <w:rsid w:val="07464042"/>
    <w:rsid w:val="075B5D40"/>
    <w:rsid w:val="075E313A"/>
    <w:rsid w:val="0764271A"/>
    <w:rsid w:val="07697D31"/>
    <w:rsid w:val="076D5A73"/>
    <w:rsid w:val="07707311"/>
    <w:rsid w:val="078D7EC3"/>
    <w:rsid w:val="079C0106"/>
    <w:rsid w:val="07AA637F"/>
    <w:rsid w:val="07BB058C"/>
    <w:rsid w:val="07CF5DE6"/>
    <w:rsid w:val="07D01B5E"/>
    <w:rsid w:val="07D21D7A"/>
    <w:rsid w:val="07DB29DD"/>
    <w:rsid w:val="07ED2710"/>
    <w:rsid w:val="08000695"/>
    <w:rsid w:val="08030185"/>
    <w:rsid w:val="08057A5A"/>
    <w:rsid w:val="083245C7"/>
    <w:rsid w:val="0834033F"/>
    <w:rsid w:val="08362309"/>
    <w:rsid w:val="084762C4"/>
    <w:rsid w:val="084C38DA"/>
    <w:rsid w:val="085207C5"/>
    <w:rsid w:val="08566507"/>
    <w:rsid w:val="085B1D6F"/>
    <w:rsid w:val="086724C2"/>
    <w:rsid w:val="0869448C"/>
    <w:rsid w:val="086A3D60"/>
    <w:rsid w:val="087150EF"/>
    <w:rsid w:val="08CC4A1B"/>
    <w:rsid w:val="08E458C1"/>
    <w:rsid w:val="08EB6C4F"/>
    <w:rsid w:val="08FA62A0"/>
    <w:rsid w:val="09075A53"/>
    <w:rsid w:val="092959CA"/>
    <w:rsid w:val="092B7994"/>
    <w:rsid w:val="092D54BA"/>
    <w:rsid w:val="09414AC1"/>
    <w:rsid w:val="094B1DE4"/>
    <w:rsid w:val="095073FA"/>
    <w:rsid w:val="095F3199"/>
    <w:rsid w:val="096E162E"/>
    <w:rsid w:val="096F5AD2"/>
    <w:rsid w:val="097F55EA"/>
    <w:rsid w:val="0983157E"/>
    <w:rsid w:val="099217C1"/>
    <w:rsid w:val="099C619C"/>
    <w:rsid w:val="09A3577C"/>
    <w:rsid w:val="09F71624"/>
    <w:rsid w:val="0A0855DF"/>
    <w:rsid w:val="0A0E5A92"/>
    <w:rsid w:val="0A1421D6"/>
    <w:rsid w:val="0A283ED3"/>
    <w:rsid w:val="0A2F0DBE"/>
    <w:rsid w:val="0A3E7253"/>
    <w:rsid w:val="0A546A76"/>
    <w:rsid w:val="0A58404A"/>
    <w:rsid w:val="0A5E78F5"/>
    <w:rsid w:val="0A614AA0"/>
    <w:rsid w:val="0A652A31"/>
    <w:rsid w:val="0A656ED5"/>
    <w:rsid w:val="0A7B2255"/>
    <w:rsid w:val="0A7E3AF3"/>
    <w:rsid w:val="0AC21C32"/>
    <w:rsid w:val="0AC66C76"/>
    <w:rsid w:val="0AD55E09"/>
    <w:rsid w:val="0ADA341F"/>
    <w:rsid w:val="0B0009AC"/>
    <w:rsid w:val="0B00275A"/>
    <w:rsid w:val="0B022976"/>
    <w:rsid w:val="0B064214"/>
    <w:rsid w:val="0B183F48"/>
    <w:rsid w:val="0B2226D0"/>
    <w:rsid w:val="0B440899"/>
    <w:rsid w:val="0B5A00BC"/>
    <w:rsid w:val="0B7C6285"/>
    <w:rsid w:val="0B80322F"/>
    <w:rsid w:val="0B815649"/>
    <w:rsid w:val="0B9D61FB"/>
    <w:rsid w:val="0BAD643E"/>
    <w:rsid w:val="0BBC0D77"/>
    <w:rsid w:val="0BCE4606"/>
    <w:rsid w:val="0BEB51B8"/>
    <w:rsid w:val="0BEB6F66"/>
    <w:rsid w:val="0C011543"/>
    <w:rsid w:val="0C0369A6"/>
    <w:rsid w:val="0C120997"/>
    <w:rsid w:val="0C193AD3"/>
    <w:rsid w:val="0C4F5747"/>
    <w:rsid w:val="0C741652"/>
    <w:rsid w:val="0C760F26"/>
    <w:rsid w:val="0C8D626F"/>
    <w:rsid w:val="0C8F3D96"/>
    <w:rsid w:val="0CAC4948"/>
    <w:rsid w:val="0CAD06C0"/>
    <w:rsid w:val="0CB101B0"/>
    <w:rsid w:val="0CC223BD"/>
    <w:rsid w:val="0CC872A8"/>
    <w:rsid w:val="0CD8398F"/>
    <w:rsid w:val="0CF32576"/>
    <w:rsid w:val="0D1D75F3"/>
    <w:rsid w:val="0D307327"/>
    <w:rsid w:val="0D335069"/>
    <w:rsid w:val="0D4234FE"/>
    <w:rsid w:val="0D5374B9"/>
    <w:rsid w:val="0D556D8D"/>
    <w:rsid w:val="0D562B05"/>
    <w:rsid w:val="0D5A25F6"/>
    <w:rsid w:val="0D6B4803"/>
    <w:rsid w:val="0D8458C4"/>
    <w:rsid w:val="0D86163D"/>
    <w:rsid w:val="0D8B0A01"/>
    <w:rsid w:val="0D8D29CB"/>
    <w:rsid w:val="0D957AD2"/>
    <w:rsid w:val="0DAE2941"/>
    <w:rsid w:val="0DD57ECE"/>
    <w:rsid w:val="0DDE3227"/>
    <w:rsid w:val="0DE819AF"/>
    <w:rsid w:val="0DED6FC6"/>
    <w:rsid w:val="0DFE5677"/>
    <w:rsid w:val="0E0A5DCA"/>
    <w:rsid w:val="0E0B7D94"/>
    <w:rsid w:val="0E3015A8"/>
    <w:rsid w:val="0E576B35"/>
    <w:rsid w:val="0E7476E7"/>
    <w:rsid w:val="0EA33B28"/>
    <w:rsid w:val="0EAA3109"/>
    <w:rsid w:val="0EAD49A7"/>
    <w:rsid w:val="0EAF4BC3"/>
    <w:rsid w:val="0EB6385C"/>
    <w:rsid w:val="0ED168E7"/>
    <w:rsid w:val="0ED40186"/>
    <w:rsid w:val="0ED463D8"/>
    <w:rsid w:val="0EDC703A"/>
    <w:rsid w:val="0EE04D7C"/>
    <w:rsid w:val="0EE505E5"/>
    <w:rsid w:val="0EE83C31"/>
    <w:rsid w:val="0EFB5712"/>
    <w:rsid w:val="0F0D5446"/>
    <w:rsid w:val="0F2033CB"/>
    <w:rsid w:val="0F2509E1"/>
    <w:rsid w:val="0F2C6214"/>
    <w:rsid w:val="0F3A448D"/>
    <w:rsid w:val="0F474DFC"/>
    <w:rsid w:val="0F490B74"/>
    <w:rsid w:val="0F4E1CE6"/>
    <w:rsid w:val="0F5F0397"/>
    <w:rsid w:val="0F9811B3"/>
    <w:rsid w:val="0F985657"/>
    <w:rsid w:val="0FA45DAA"/>
    <w:rsid w:val="0FAD1102"/>
    <w:rsid w:val="0FD7617F"/>
    <w:rsid w:val="0FE12B5A"/>
    <w:rsid w:val="100D1BA1"/>
    <w:rsid w:val="10190546"/>
    <w:rsid w:val="10207B26"/>
    <w:rsid w:val="10264A11"/>
    <w:rsid w:val="10294501"/>
    <w:rsid w:val="10433815"/>
    <w:rsid w:val="107240FA"/>
    <w:rsid w:val="10857989"/>
    <w:rsid w:val="109127D2"/>
    <w:rsid w:val="10B169D0"/>
    <w:rsid w:val="10BC5375"/>
    <w:rsid w:val="110C3C07"/>
    <w:rsid w:val="11162CD7"/>
    <w:rsid w:val="11203B56"/>
    <w:rsid w:val="1178129C"/>
    <w:rsid w:val="118539B9"/>
    <w:rsid w:val="11902A8A"/>
    <w:rsid w:val="119105B0"/>
    <w:rsid w:val="11A227BD"/>
    <w:rsid w:val="11AD363C"/>
    <w:rsid w:val="11CB1D14"/>
    <w:rsid w:val="11CE5360"/>
    <w:rsid w:val="11D84431"/>
    <w:rsid w:val="11DC5CCF"/>
    <w:rsid w:val="11E132E5"/>
    <w:rsid w:val="11FF376C"/>
    <w:rsid w:val="12072620"/>
    <w:rsid w:val="1211524D"/>
    <w:rsid w:val="12463148"/>
    <w:rsid w:val="12503FC7"/>
    <w:rsid w:val="1255782F"/>
    <w:rsid w:val="125C6E10"/>
    <w:rsid w:val="12747CB6"/>
    <w:rsid w:val="127A1044"/>
    <w:rsid w:val="128F2D41"/>
    <w:rsid w:val="12957C2C"/>
    <w:rsid w:val="12A12A75"/>
    <w:rsid w:val="12A6008B"/>
    <w:rsid w:val="12A83E03"/>
    <w:rsid w:val="12AB56A1"/>
    <w:rsid w:val="12AF6F40"/>
    <w:rsid w:val="12B409FA"/>
    <w:rsid w:val="12D746E8"/>
    <w:rsid w:val="12EC0194"/>
    <w:rsid w:val="12F26E2C"/>
    <w:rsid w:val="12F64B6E"/>
    <w:rsid w:val="12F928B1"/>
    <w:rsid w:val="130C25E4"/>
    <w:rsid w:val="1340228E"/>
    <w:rsid w:val="134C29E0"/>
    <w:rsid w:val="137C440B"/>
    <w:rsid w:val="139B3968"/>
    <w:rsid w:val="139F6FB4"/>
    <w:rsid w:val="13A91BE1"/>
    <w:rsid w:val="13AE369B"/>
    <w:rsid w:val="13AF4D1D"/>
    <w:rsid w:val="13CF716E"/>
    <w:rsid w:val="13E1581F"/>
    <w:rsid w:val="13FF3EF7"/>
    <w:rsid w:val="14076907"/>
    <w:rsid w:val="142474B9"/>
    <w:rsid w:val="142E0338"/>
    <w:rsid w:val="14423DE3"/>
    <w:rsid w:val="144B713C"/>
    <w:rsid w:val="148E0DD7"/>
    <w:rsid w:val="1494463F"/>
    <w:rsid w:val="14991C55"/>
    <w:rsid w:val="14A36553"/>
    <w:rsid w:val="14AE3227"/>
    <w:rsid w:val="14BF71E2"/>
    <w:rsid w:val="14C173FE"/>
    <w:rsid w:val="14C36CD2"/>
    <w:rsid w:val="14CD18FF"/>
    <w:rsid w:val="14D40EDF"/>
    <w:rsid w:val="14E37374"/>
    <w:rsid w:val="14F72E20"/>
    <w:rsid w:val="150F1F18"/>
    <w:rsid w:val="15211FBE"/>
    <w:rsid w:val="152C2AC9"/>
    <w:rsid w:val="153D4CD7"/>
    <w:rsid w:val="15475B55"/>
    <w:rsid w:val="156C55BC"/>
    <w:rsid w:val="15763D45"/>
    <w:rsid w:val="15842905"/>
    <w:rsid w:val="158A77F0"/>
    <w:rsid w:val="158F4E06"/>
    <w:rsid w:val="15A24B3A"/>
    <w:rsid w:val="15B36D47"/>
    <w:rsid w:val="15D66ED9"/>
    <w:rsid w:val="15EA64E1"/>
    <w:rsid w:val="16096967"/>
    <w:rsid w:val="160F750C"/>
    <w:rsid w:val="16290DB7"/>
    <w:rsid w:val="16491459"/>
    <w:rsid w:val="16551BAC"/>
    <w:rsid w:val="16691AFB"/>
    <w:rsid w:val="16970417"/>
    <w:rsid w:val="169C3C7F"/>
    <w:rsid w:val="16A3500D"/>
    <w:rsid w:val="16A50D85"/>
    <w:rsid w:val="16A668AC"/>
    <w:rsid w:val="16B8213B"/>
    <w:rsid w:val="16CE195E"/>
    <w:rsid w:val="16E66CA8"/>
    <w:rsid w:val="1711641B"/>
    <w:rsid w:val="172E6C0F"/>
    <w:rsid w:val="1743234C"/>
    <w:rsid w:val="174D6D27"/>
    <w:rsid w:val="177B7D38"/>
    <w:rsid w:val="17824C23"/>
    <w:rsid w:val="17852965"/>
    <w:rsid w:val="17C43762"/>
    <w:rsid w:val="17E07B9B"/>
    <w:rsid w:val="17EB6C6C"/>
    <w:rsid w:val="17EC6540"/>
    <w:rsid w:val="181B6E25"/>
    <w:rsid w:val="182757CA"/>
    <w:rsid w:val="182E4DAB"/>
    <w:rsid w:val="184C6FDF"/>
    <w:rsid w:val="18754787"/>
    <w:rsid w:val="18842C1C"/>
    <w:rsid w:val="18B232E6"/>
    <w:rsid w:val="18B3705E"/>
    <w:rsid w:val="18BE612E"/>
    <w:rsid w:val="18C63235"/>
    <w:rsid w:val="18C80D5B"/>
    <w:rsid w:val="18D25736"/>
    <w:rsid w:val="18D53478"/>
    <w:rsid w:val="18E611E1"/>
    <w:rsid w:val="18E831AB"/>
    <w:rsid w:val="18F57676"/>
    <w:rsid w:val="190873AA"/>
    <w:rsid w:val="19145D4E"/>
    <w:rsid w:val="191A0E8B"/>
    <w:rsid w:val="191A70DD"/>
    <w:rsid w:val="192561AE"/>
    <w:rsid w:val="19263CD4"/>
    <w:rsid w:val="192D5062"/>
    <w:rsid w:val="1945415A"/>
    <w:rsid w:val="194A1770"/>
    <w:rsid w:val="194D300E"/>
    <w:rsid w:val="195E6FCA"/>
    <w:rsid w:val="19622F5E"/>
    <w:rsid w:val="19805192"/>
    <w:rsid w:val="19924EC5"/>
    <w:rsid w:val="199B6470"/>
    <w:rsid w:val="19A8293B"/>
    <w:rsid w:val="19AF7825"/>
    <w:rsid w:val="19B117EF"/>
    <w:rsid w:val="19BD63E6"/>
    <w:rsid w:val="19CF1C75"/>
    <w:rsid w:val="19D21766"/>
    <w:rsid w:val="1A0538E9"/>
    <w:rsid w:val="1A116732"/>
    <w:rsid w:val="1A4E703E"/>
    <w:rsid w:val="1A50725A"/>
    <w:rsid w:val="1A5A1E87"/>
    <w:rsid w:val="1A626F8D"/>
    <w:rsid w:val="1A646862"/>
    <w:rsid w:val="1A6A7BF0"/>
    <w:rsid w:val="1A732F49"/>
    <w:rsid w:val="1A754EF4"/>
    <w:rsid w:val="1A9D7FC6"/>
    <w:rsid w:val="1A9F789A"/>
    <w:rsid w:val="1AA11864"/>
    <w:rsid w:val="1AB71087"/>
    <w:rsid w:val="1ACB68E1"/>
    <w:rsid w:val="1AE96D67"/>
    <w:rsid w:val="1AF51BB0"/>
    <w:rsid w:val="1AF851FC"/>
    <w:rsid w:val="1B041DF3"/>
    <w:rsid w:val="1B157B5C"/>
    <w:rsid w:val="1B4D379A"/>
    <w:rsid w:val="1B4F12C0"/>
    <w:rsid w:val="1B7E3953"/>
    <w:rsid w:val="1B886580"/>
    <w:rsid w:val="1B9527FC"/>
    <w:rsid w:val="1B966EEF"/>
    <w:rsid w:val="1BAF7FB0"/>
    <w:rsid w:val="1BB750B7"/>
    <w:rsid w:val="1BBD091F"/>
    <w:rsid w:val="1BBE4697"/>
    <w:rsid w:val="1BD94F72"/>
    <w:rsid w:val="1BF73705"/>
    <w:rsid w:val="1C0C0F5F"/>
    <w:rsid w:val="1C0F4EF3"/>
    <w:rsid w:val="1C1D316C"/>
    <w:rsid w:val="1C2A5889"/>
    <w:rsid w:val="1C730FDE"/>
    <w:rsid w:val="1C8431EB"/>
    <w:rsid w:val="1C8651B5"/>
    <w:rsid w:val="1C9D24FF"/>
    <w:rsid w:val="1CAC44F0"/>
    <w:rsid w:val="1CC23D13"/>
    <w:rsid w:val="1CDF6673"/>
    <w:rsid w:val="1CE41EDC"/>
    <w:rsid w:val="1CE7377A"/>
    <w:rsid w:val="1CEC2B3E"/>
    <w:rsid w:val="1D022362"/>
    <w:rsid w:val="1D025BE3"/>
    <w:rsid w:val="1D097B94"/>
    <w:rsid w:val="1D3E15EC"/>
    <w:rsid w:val="1D5200DE"/>
    <w:rsid w:val="1D5232E9"/>
    <w:rsid w:val="1D702D6A"/>
    <w:rsid w:val="1D790876"/>
    <w:rsid w:val="1D7A639C"/>
    <w:rsid w:val="1D8D2573"/>
    <w:rsid w:val="1D9E208B"/>
    <w:rsid w:val="1DA33B45"/>
    <w:rsid w:val="1DA90A2F"/>
    <w:rsid w:val="1DC835AB"/>
    <w:rsid w:val="1DE63A32"/>
    <w:rsid w:val="1DF4614E"/>
    <w:rsid w:val="1DFC3255"/>
    <w:rsid w:val="1E0C793C"/>
    <w:rsid w:val="1E1B192D"/>
    <w:rsid w:val="1E1E31CB"/>
    <w:rsid w:val="1E3E73CA"/>
    <w:rsid w:val="1E594203"/>
    <w:rsid w:val="1E6432D4"/>
    <w:rsid w:val="1E7948A6"/>
    <w:rsid w:val="1E8079E2"/>
    <w:rsid w:val="1EB678A8"/>
    <w:rsid w:val="1EC73863"/>
    <w:rsid w:val="1EE73F05"/>
    <w:rsid w:val="1EEB57A3"/>
    <w:rsid w:val="1F066139"/>
    <w:rsid w:val="1F0E4FEE"/>
    <w:rsid w:val="1F2760B0"/>
    <w:rsid w:val="1F2B5BA0"/>
    <w:rsid w:val="1F301408"/>
    <w:rsid w:val="1F3031B6"/>
    <w:rsid w:val="1F5A6485"/>
    <w:rsid w:val="1F6E1F30"/>
    <w:rsid w:val="1F996FAD"/>
    <w:rsid w:val="1F9E2816"/>
    <w:rsid w:val="1FAB6CE1"/>
    <w:rsid w:val="1FAE057F"/>
    <w:rsid w:val="1FB913FE"/>
    <w:rsid w:val="1FC3227C"/>
    <w:rsid w:val="1FC57DA2"/>
    <w:rsid w:val="1FD75D28"/>
    <w:rsid w:val="1FE65F6B"/>
    <w:rsid w:val="20176124"/>
    <w:rsid w:val="20194161"/>
    <w:rsid w:val="204A64FA"/>
    <w:rsid w:val="205D3163"/>
    <w:rsid w:val="207177BC"/>
    <w:rsid w:val="207D067D"/>
    <w:rsid w:val="208843C1"/>
    <w:rsid w:val="208F6602"/>
    <w:rsid w:val="20A35C0A"/>
    <w:rsid w:val="20A53730"/>
    <w:rsid w:val="20B87907"/>
    <w:rsid w:val="20D02EA3"/>
    <w:rsid w:val="20D52267"/>
    <w:rsid w:val="20DD111C"/>
    <w:rsid w:val="20E71F9A"/>
    <w:rsid w:val="210B5C89"/>
    <w:rsid w:val="21472A39"/>
    <w:rsid w:val="21486EDD"/>
    <w:rsid w:val="214B2529"/>
    <w:rsid w:val="214C004F"/>
    <w:rsid w:val="21613AFB"/>
    <w:rsid w:val="217E28FF"/>
    <w:rsid w:val="21817CF9"/>
    <w:rsid w:val="218E0668"/>
    <w:rsid w:val="21A12149"/>
    <w:rsid w:val="21A646F9"/>
    <w:rsid w:val="21E8421C"/>
    <w:rsid w:val="21F20BF7"/>
    <w:rsid w:val="22010E3A"/>
    <w:rsid w:val="2217240B"/>
    <w:rsid w:val="22350AE4"/>
    <w:rsid w:val="22431452"/>
    <w:rsid w:val="225418B2"/>
    <w:rsid w:val="22543660"/>
    <w:rsid w:val="22592A24"/>
    <w:rsid w:val="227930C6"/>
    <w:rsid w:val="22833F45"/>
    <w:rsid w:val="228E4DC3"/>
    <w:rsid w:val="22943A5C"/>
    <w:rsid w:val="22BB723B"/>
    <w:rsid w:val="22BD1205"/>
    <w:rsid w:val="22C24A6D"/>
    <w:rsid w:val="22C407E5"/>
    <w:rsid w:val="22C97BAA"/>
    <w:rsid w:val="22F664C5"/>
    <w:rsid w:val="22FD3CF7"/>
    <w:rsid w:val="231B23CF"/>
    <w:rsid w:val="231B417D"/>
    <w:rsid w:val="233174FD"/>
    <w:rsid w:val="2342170A"/>
    <w:rsid w:val="234611FA"/>
    <w:rsid w:val="234731C4"/>
    <w:rsid w:val="23582CDC"/>
    <w:rsid w:val="23650D05"/>
    <w:rsid w:val="237815D0"/>
    <w:rsid w:val="237D6BE6"/>
    <w:rsid w:val="239161EE"/>
    <w:rsid w:val="23922691"/>
    <w:rsid w:val="23BA1BE8"/>
    <w:rsid w:val="23CB5BA3"/>
    <w:rsid w:val="23D902C0"/>
    <w:rsid w:val="23E66539"/>
    <w:rsid w:val="23F23130"/>
    <w:rsid w:val="241C63FF"/>
    <w:rsid w:val="242D23BA"/>
    <w:rsid w:val="243279D1"/>
    <w:rsid w:val="243A3850"/>
    <w:rsid w:val="24545B99"/>
    <w:rsid w:val="24547947"/>
    <w:rsid w:val="247973AD"/>
    <w:rsid w:val="248875F1"/>
    <w:rsid w:val="24994137"/>
    <w:rsid w:val="24A26904"/>
    <w:rsid w:val="24AD7057"/>
    <w:rsid w:val="24C7636B"/>
    <w:rsid w:val="24CF3471"/>
    <w:rsid w:val="24E32A79"/>
    <w:rsid w:val="251D5F8B"/>
    <w:rsid w:val="254774AC"/>
    <w:rsid w:val="254E5A36"/>
    <w:rsid w:val="25665B84"/>
    <w:rsid w:val="25822292"/>
    <w:rsid w:val="2584425C"/>
    <w:rsid w:val="25853B30"/>
    <w:rsid w:val="259B3353"/>
    <w:rsid w:val="25A20B86"/>
    <w:rsid w:val="25A22934"/>
    <w:rsid w:val="25A55F80"/>
    <w:rsid w:val="25A641D2"/>
    <w:rsid w:val="25B04DD3"/>
    <w:rsid w:val="25B14925"/>
    <w:rsid w:val="25C40AFC"/>
    <w:rsid w:val="25C64874"/>
    <w:rsid w:val="25D30D3F"/>
    <w:rsid w:val="25E116AE"/>
    <w:rsid w:val="25E20F82"/>
    <w:rsid w:val="25EB42DB"/>
    <w:rsid w:val="25F74A2E"/>
    <w:rsid w:val="25F82554"/>
    <w:rsid w:val="25FD7B6A"/>
    <w:rsid w:val="2609650F"/>
    <w:rsid w:val="261F21D6"/>
    <w:rsid w:val="2636505E"/>
    <w:rsid w:val="26487037"/>
    <w:rsid w:val="264D464E"/>
    <w:rsid w:val="264E03C6"/>
    <w:rsid w:val="26591245"/>
    <w:rsid w:val="26681488"/>
    <w:rsid w:val="267D45BE"/>
    <w:rsid w:val="26802BCA"/>
    <w:rsid w:val="26A06E73"/>
    <w:rsid w:val="26A60202"/>
    <w:rsid w:val="26B24DF9"/>
    <w:rsid w:val="26B26BA7"/>
    <w:rsid w:val="26BB5A5B"/>
    <w:rsid w:val="26BE379D"/>
    <w:rsid w:val="26CB1A16"/>
    <w:rsid w:val="26D22DA5"/>
    <w:rsid w:val="26D62895"/>
    <w:rsid w:val="26EF3957"/>
    <w:rsid w:val="270311B0"/>
    <w:rsid w:val="27201D62"/>
    <w:rsid w:val="27206206"/>
    <w:rsid w:val="27247AA4"/>
    <w:rsid w:val="27315D1D"/>
    <w:rsid w:val="27383550"/>
    <w:rsid w:val="27392E24"/>
    <w:rsid w:val="27457A1B"/>
    <w:rsid w:val="27606603"/>
    <w:rsid w:val="276460F3"/>
    <w:rsid w:val="27675BE3"/>
    <w:rsid w:val="27677991"/>
    <w:rsid w:val="276E2ACE"/>
    <w:rsid w:val="27AE736E"/>
    <w:rsid w:val="27B01338"/>
    <w:rsid w:val="27D019DA"/>
    <w:rsid w:val="280D0539"/>
    <w:rsid w:val="28123DA1"/>
    <w:rsid w:val="281D62A2"/>
    <w:rsid w:val="284303FE"/>
    <w:rsid w:val="28481571"/>
    <w:rsid w:val="28697739"/>
    <w:rsid w:val="28700AC7"/>
    <w:rsid w:val="287F0D0A"/>
    <w:rsid w:val="2890116A"/>
    <w:rsid w:val="289724F8"/>
    <w:rsid w:val="28A54C15"/>
    <w:rsid w:val="28AB7D51"/>
    <w:rsid w:val="28AD5878"/>
    <w:rsid w:val="28C8445F"/>
    <w:rsid w:val="28E05C4D"/>
    <w:rsid w:val="29057462"/>
    <w:rsid w:val="291853E7"/>
    <w:rsid w:val="29312005"/>
    <w:rsid w:val="294066EC"/>
    <w:rsid w:val="294E0E09"/>
    <w:rsid w:val="296A3769"/>
    <w:rsid w:val="297E0FC2"/>
    <w:rsid w:val="29883BEF"/>
    <w:rsid w:val="29892243"/>
    <w:rsid w:val="298A7967"/>
    <w:rsid w:val="298E38FB"/>
    <w:rsid w:val="299E3412"/>
    <w:rsid w:val="29A0718A"/>
    <w:rsid w:val="29A21154"/>
    <w:rsid w:val="29A529F3"/>
    <w:rsid w:val="29A547A1"/>
    <w:rsid w:val="29BB2216"/>
    <w:rsid w:val="29D137E8"/>
    <w:rsid w:val="29D357B2"/>
    <w:rsid w:val="29E26DED"/>
    <w:rsid w:val="2A1A0CEB"/>
    <w:rsid w:val="2A1F4553"/>
    <w:rsid w:val="2A21651D"/>
    <w:rsid w:val="2A3049B2"/>
    <w:rsid w:val="2A3C3357"/>
    <w:rsid w:val="2A573CED"/>
    <w:rsid w:val="2A663F30"/>
    <w:rsid w:val="2AA75357"/>
    <w:rsid w:val="2AC1560A"/>
    <w:rsid w:val="2ACD2201"/>
    <w:rsid w:val="2AD43590"/>
    <w:rsid w:val="2AD76BDC"/>
    <w:rsid w:val="2AD96DF8"/>
    <w:rsid w:val="2ADA1564"/>
    <w:rsid w:val="2AFC2AE6"/>
    <w:rsid w:val="2AFC6642"/>
    <w:rsid w:val="2B02634F"/>
    <w:rsid w:val="2B17347C"/>
    <w:rsid w:val="2B1C6CE5"/>
    <w:rsid w:val="2B2838DB"/>
    <w:rsid w:val="2B3B360F"/>
    <w:rsid w:val="2B4D50F0"/>
    <w:rsid w:val="2B5E554F"/>
    <w:rsid w:val="2B683CD8"/>
    <w:rsid w:val="2B8A1EA0"/>
    <w:rsid w:val="2B964CE9"/>
    <w:rsid w:val="2BAA609E"/>
    <w:rsid w:val="2BB37649"/>
    <w:rsid w:val="2BD64E19"/>
    <w:rsid w:val="2BEB17D4"/>
    <w:rsid w:val="2BF33EE9"/>
    <w:rsid w:val="2C0B1233"/>
    <w:rsid w:val="2C1C3440"/>
    <w:rsid w:val="2C4604BD"/>
    <w:rsid w:val="2C697D08"/>
    <w:rsid w:val="2C6D0C2B"/>
    <w:rsid w:val="2C7548FE"/>
    <w:rsid w:val="2C840FE5"/>
    <w:rsid w:val="2C8B2374"/>
    <w:rsid w:val="2C98683F"/>
    <w:rsid w:val="2CA86A82"/>
    <w:rsid w:val="2CB73169"/>
    <w:rsid w:val="2CCD0296"/>
    <w:rsid w:val="2CD23AFF"/>
    <w:rsid w:val="2CD930DF"/>
    <w:rsid w:val="2CDF7FCA"/>
    <w:rsid w:val="2CF241A1"/>
    <w:rsid w:val="2CFA4E04"/>
    <w:rsid w:val="2D281971"/>
    <w:rsid w:val="2D406CBA"/>
    <w:rsid w:val="2D5C786C"/>
    <w:rsid w:val="2D636E4D"/>
    <w:rsid w:val="2D7651BC"/>
    <w:rsid w:val="2D8017AD"/>
    <w:rsid w:val="2D834DF9"/>
    <w:rsid w:val="2D99461C"/>
    <w:rsid w:val="2DB476A8"/>
    <w:rsid w:val="2DB63420"/>
    <w:rsid w:val="2DB72CF5"/>
    <w:rsid w:val="2DCC67A0"/>
    <w:rsid w:val="2DE33AEA"/>
    <w:rsid w:val="2DF47AA5"/>
    <w:rsid w:val="2DFB52D7"/>
    <w:rsid w:val="2E0028ED"/>
    <w:rsid w:val="2E100D83"/>
    <w:rsid w:val="2E141EF5"/>
    <w:rsid w:val="2E1D6FFC"/>
    <w:rsid w:val="2E314855"/>
    <w:rsid w:val="2E344345"/>
    <w:rsid w:val="2E4E3659"/>
    <w:rsid w:val="2E6115DE"/>
    <w:rsid w:val="2E7D5CEC"/>
    <w:rsid w:val="2E8E1CA7"/>
    <w:rsid w:val="2E976DAE"/>
    <w:rsid w:val="2EAB2859"/>
    <w:rsid w:val="2ED26038"/>
    <w:rsid w:val="2EE87609"/>
    <w:rsid w:val="2F0A3A24"/>
    <w:rsid w:val="2F0B32F8"/>
    <w:rsid w:val="2F104DB2"/>
    <w:rsid w:val="2F1E7211"/>
    <w:rsid w:val="2F2A5E74"/>
    <w:rsid w:val="2F320885"/>
    <w:rsid w:val="2F4A3E20"/>
    <w:rsid w:val="2F68074A"/>
    <w:rsid w:val="2F762E67"/>
    <w:rsid w:val="2F8C268B"/>
    <w:rsid w:val="2F971030"/>
    <w:rsid w:val="2FA31782"/>
    <w:rsid w:val="2FF124EE"/>
    <w:rsid w:val="3014442E"/>
    <w:rsid w:val="301E705B"/>
    <w:rsid w:val="307153DD"/>
    <w:rsid w:val="30801AC4"/>
    <w:rsid w:val="308A649E"/>
    <w:rsid w:val="309335A5"/>
    <w:rsid w:val="3098505F"/>
    <w:rsid w:val="30C916BD"/>
    <w:rsid w:val="30D20571"/>
    <w:rsid w:val="30D51E0F"/>
    <w:rsid w:val="30E42053"/>
    <w:rsid w:val="30F009F7"/>
    <w:rsid w:val="30F1651D"/>
    <w:rsid w:val="30FA3624"/>
    <w:rsid w:val="310B3A83"/>
    <w:rsid w:val="315076E8"/>
    <w:rsid w:val="31682C84"/>
    <w:rsid w:val="316A69FC"/>
    <w:rsid w:val="316D3DF6"/>
    <w:rsid w:val="317E24A7"/>
    <w:rsid w:val="31AD4B3A"/>
    <w:rsid w:val="31B45EC9"/>
    <w:rsid w:val="31B61C41"/>
    <w:rsid w:val="31BC4D7D"/>
    <w:rsid w:val="31DE4CF4"/>
    <w:rsid w:val="31EC5663"/>
    <w:rsid w:val="31EC7411"/>
    <w:rsid w:val="31F938DC"/>
    <w:rsid w:val="32087FC3"/>
    <w:rsid w:val="320F1351"/>
    <w:rsid w:val="320F4EAD"/>
    <w:rsid w:val="3220355E"/>
    <w:rsid w:val="322272D6"/>
    <w:rsid w:val="32292413"/>
    <w:rsid w:val="323538F7"/>
    <w:rsid w:val="323E39E4"/>
    <w:rsid w:val="324A2389"/>
    <w:rsid w:val="325A081E"/>
    <w:rsid w:val="32650F71"/>
    <w:rsid w:val="32871172"/>
    <w:rsid w:val="328F5FEE"/>
    <w:rsid w:val="3296737C"/>
    <w:rsid w:val="32A61CB5"/>
    <w:rsid w:val="32B048E2"/>
    <w:rsid w:val="32B51EF8"/>
    <w:rsid w:val="32C1089D"/>
    <w:rsid w:val="32C75788"/>
    <w:rsid w:val="32DC56D7"/>
    <w:rsid w:val="32E91BA2"/>
    <w:rsid w:val="33226E62"/>
    <w:rsid w:val="33291F9F"/>
    <w:rsid w:val="333A6BDB"/>
    <w:rsid w:val="333D3C9C"/>
    <w:rsid w:val="33557238"/>
    <w:rsid w:val="33694A91"/>
    <w:rsid w:val="336E3E55"/>
    <w:rsid w:val="33835B53"/>
    <w:rsid w:val="338673F1"/>
    <w:rsid w:val="339E0BDF"/>
    <w:rsid w:val="33AF6948"/>
    <w:rsid w:val="33B43F5E"/>
    <w:rsid w:val="33C00B55"/>
    <w:rsid w:val="33C30645"/>
    <w:rsid w:val="33C62A16"/>
    <w:rsid w:val="33C63C91"/>
    <w:rsid w:val="33FB7DDF"/>
    <w:rsid w:val="34076784"/>
    <w:rsid w:val="340F5638"/>
    <w:rsid w:val="341D1546"/>
    <w:rsid w:val="34270BD4"/>
    <w:rsid w:val="343432F1"/>
    <w:rsid w:val="343D64C3"/>
    <w:rsid w:val="34496D9C"/>
    <w:rsid w:val="34525525"/>
    <w:rsid w:val="345474EF"/>
    <w:rsid w:val="345B087E"/>
    <w:rsid w:val="346516FC"/>
    <w:rsid w:val="34692F9B"/>
    <w:rsid w:val="348A1163"/>
    <w:rsid w:val="34BB131C"/>
    <w:rsid w:val="34C24459"/>
    <w:rsid w:val="34D348B8"/>
    <w:rsid w:val="34E24AFB"/>
    <w:rsid w:val="34F82570"/>
    <w:rsid w:val="350902DA"/>
    <w:rsid w:val="355703BB"/>
    <w:rsid w:val="355754E9"/>
    <w:rsid w:val="35690D78"/>
    <w:rsid w:val="35847960"/>
    <w:rsid w:val="35A85D44"/>
    <w:rsid w:val="35AD335B"/>
    <w:rsid w:val="35AD5109"/>
    <w:rsid w:val="35CE6E2D"/>
    <w:rsid w:val="35D501BC"/>
    <w:rsid w:val="36301896"/>
    <w:rsid w:val="363650FE"/>
    <w:rsid w:val="36525CB0"/>
    <w:rsid w:val="365437D6"/>
    <w:rsid w:val="365D08DD"/>
    <w:rsid w:val="366003CD"/>
    <w:rsid w:val="36681030"/>
    <w:rsid w:val="36910587"/>
    <w:rsid w:val="36A4650C"/>
    <w:rsid w:val="36AC53C0"/>
    <w:rsid w:val="36B70951"/>
    <w:rsid w:val="36BB5604"/>
    <w:rsid w:val="36D6243D"/>
    <w:rsid w:val="36D861B6"/>
    <w:rsid w:val="36F6488E"/>
    <w:rsid w:val="371371EE"/>
    <w:rsid w:val="37164F30"/>
    <w:rsid w:val="37166CDE"/>
    <w:rsid w:val="37217B5C"/>
    <w:rsid w:val="37321E9F"/>
    <w:rsid w:val="374750E9"/>
    <w:rsid w:val="374B4BD9"/>
    <w:rsid w:val="375021F0"/>
    <w:rsid w:val="375717D0"/>
    <w:rsid w:val="376163AC"/>
    <w:rsid w:val="377834F5"/>
    <w:rsid w:val="379245B6"/>
    <w:rsid w:val="379C71E3"/>
    <w:rsid w:val="37AE5168"/>
    <w:rsid w:val="37BA3B0D"/>
    <w:rsid w:val="37C404E8"/>
    <w:rsid w:val="37C8447C"/>
    <w:rsid w:val="37E1109A"/>
    <w:rsid w:val="37F54B45"/>
    <w:rsid w:val="37FC5ED4"/>
    <w:rsid w:val="381E409C"/>
    <w:rsid w:val="382F44FB"/>
    <w:rsid w:val="385D08F5"/>
    <w:rsid w:val="386C12AB"/>
    <w:rsid w:val="386C3059"/>
    <w:rsid w:val="386F48F8"/>
    <w:rsid w:val="387B504A"/>
    <w:rsid w:val="3894435E"/>
    <w:rsid w:val="389B56ED"/>
    <w:rsid w:val="38A0386B"/>
    <w:rsid w:val="38A30A45"/>
    <w:rsid w:val="38A345A1"/>
    <w:rsid w:val="38C42E95"/>
    <w:rsid w:val="38CF5396"/>
    <w:rsid w:val="38DB1F8D"/>
    <w:rsid w:val="38DE55D9"/>
    <w:rsid w:val="38EB2725"/>
    <w:rsid w:val="38F117B0"/>
    <w:rsid w:val="38FE5C7B"/>
    <w:rsid w:val="3902751A"/>
    <w:rsid w:val="393578EF"/>
    <w:rsid w:val="39455658"/>
    <w:rsid w:val="394B7113"/>
    <w:rsid w:val="39621CD3"/>
    <w:rsid w:val="39657AA9"/>
    <w:rsid w:val="39994973"/>
    <w:rsid w:val="39A20CFD"/>
    <w:rsid w:val="39CD7B28"/>
    <w:rsid w:val="39D32C64"/>
    <w:rsid w:val="39D54C2E"/>
    <w:rsid w:val="39EB26A4"/>
    <w:rsid w:val="39F350B4"/>
    <w:rsid w:val="3A03179B"/>
    <w:rsid w:val="3A103EB8"/>
    <w:rsid w:val="3A1219DE"/>
    <w:rsid w:val="3A3951BD"/>
    <w:rsid w:val="3A3C6A5B"/>
    <w:rsid w:val="3A571AE7"/>
    <w:rsid w:val="3A5E69D2"/>
    <w:rsid w:val="3A667F7C"/>
    <w:rsid w:val="3ACD3B57"/>
    <w:rsid w:val="3AF15A98"/>
    <w:rsid w:val="3AF42518"/>
    <w:rsid w:val="3AF70BD4"/>
    <w:rsid w:val="3AFB06C4"/>
    <w:rsid w:val="3B005CDB"/>
    <w:rsid w:val="3B057795"/>
    <w:rsid w:val="3B0C4680"/>
    <w:rsid w:val="3B1B0D67"/>
    <w:rsid w:val="3B1F0857"/>
    <w:rsid w:val="3B245E6D"/>
    <w:rsid w:val="3B255741"/>
    <w:rsid w:val="3B295232"/>
    <w:rsid w:val="3B2C087E"/>
    <w:rsid w:val="3B40257B"/>
    <w:rsid w:val="3B491430"/>
    <w:rsid w:val="3B5A188F"/>
    <w:rsid w:val="3B5B73B5"/>
    <w:rsid w:val="3B702E61"/>
    <w:rsid w:val="3B8561E0"/>
    <w:rsid w:val="3B90705F"/>
    <w:rsid w:val="3BAE5737"/>
    <w:rsid w:val="3BB645EB"/>
    <w:rsid w:val="3BC01FB5"/>
    <w:rsid w:val="3BD74C8E"/>
    <w:rsid w:val="3BDA477E"/>
    <w:rsid w:val="3BE61375"/>
    <w:rsid w:val="3BE64ED1"/>
    <w:rsid w:val="3BE9676F"/>
    <w:rsid w:val="3BF70E8C"/>
    <w:rsid w:val="3BF97574"/>
    <w:rsid w:val="3BFC3324"/>
    <w:rsid w:val="3C153A08"/>
    <w:rsid w:val="3C1E0B0E"/>
    <w:rsid w:val="3C2B4FD9"/>
    <w:rsid w:val="3C410359"/>
    <w:rsid w:val="3C5A58BF"/>
    <w:rsid w:val="3C5A766D"/>
    <w:rsid w:val="3C666012"/>
    <w:rsid w:val="3C776471"/>
    <w:rsid w:val="3C7A386B"/>
    <w:rsid w:val="3CAF1767"/>
    <w:rsid w:val="3CD613E9"/>
    <w:rsid w:val="3CDE029E"/>
    <w:rsid w:val="3CE05DC4"/>
    <w:rsid w:val="3CF67395"/>
    <w:rsid w:val="3D1912D6"/>
    <w:rsid w:val="3D1E68EC"/>
    <w:rsid w:val="3D2A34E3"/>
    <w:rsid w:val="3D2B66C4"/>
    <w:rsid w:val="3D3954D4"/>
    <w:rsid w:val="3D3B124C"/>
    <w:rsid w:val="3D3F6F8E"/>
    <w:rsid w:val="3D5347E8"/>
    <w:rsid w:val="3D9F5C7F"/>
    <w:rsid w:val="3DB159B2"/>
    <w:rsid w:val="3DB57251"/>
    <w:rsid w:val="3DB66B25"/>
    <w:rsid w:val="3DCB6A74"/>
    <w:rsid w:val="3DD05E38"/>
    <w:rsid w:val="3DEE62BF"/>
    <w:rsid w:val="3DFD4754"/>
    <w:rsid w:val="3E126451"/>
    <w:rsid w:val="3E2E2B5F"/>
    <w:rsid w:val="3E52684D"/>
    <w:rsid w:val="3E5527E2"/>
    <w:rsid w:val="3E5F71BC"/>
    <w:rsid w:val="3E6B790F"/>
    <w:rsid w:val="3E720C9E"/>
    <w:rsid w:val="3E860BED"/>
    <w:rsid w:val="3E8804C1"/>
    <w:rsid w:val="3E88226F"/>
    <w:rsid w:val="3E9C5D1B"/>
    <w:rsid w:val="3EAA40B8"/>
    <w:rsid w:val="3EB5502E"/>
    <w:rsid w:val="3EBA43F3"/>
    <w:rsid w:val="3ECB4852"/>
    <w:rsid w:val="3ED41958"/>
    <w:rsid w:val="3EEC4EF4"/>
    <w:rsid w:val="3EF23B8C"/>
    <w:rsid w:val="3F0A7128"/>
    <w:rsid w:val="3F0F0BE2"/>
    <w:rsid w:val="3F1104B7"/>
    <w:rsid w:val="3F185CE9"/>
    <w:rsid w:val="3F397A0D"/>
    <w:rsid w:val="3F485EA2"/>
    <w:rsid w:val="3F5860E5"/>
    <w:rsid w:val="3F6902F3"/>
    <w:rsid w:val="3F9F3D14"/>
    <w:rsid w:val="3FA27361"/>
    <w:rsid w:val="3FB377C0"/>
    <w:rsid w:val="3FE67B95"/>
    <w:rsid w:val="3FEF631E"/>
    <w:rsid w:val="3FF12096"/>
    <w:rsid w:val="40093884"/>
    <w:rsid w:val="401D2E8B"/>
    <w:rsid w:val="40300E10"/>
    <w:rsid w:val="40322DDA"/>
    <w:rsid w:val="403D352D"/>
    <w:rsid w:val="40503261"/>
    <w:rsid w:val="40640ABA"/>
    <w:rsid w:val="40752CC7"/>
    <w:rsid w:val="40754A75"/>
    <w:rsid w:val="40760B19"/>
    <w:rsid w:val="40833636"/>
    <w:rsid w:val="40A610D2"/>
    <w:rsid w:val="40AD06B3"/>
    <w:rsid w:val="40B97948"/>
    <w:rsid w:val="40CD2B03"/>
    <w:rsid w:val="40D45C40"/>
    <w:rsid w:val="41061B71"/>
    <w:rsid w:val="410A1661"/>
    <w:rsid w:val="41197AF6"/>
    <w:rsid w:val="411E510D"/>
    <w:rsid w:val="4134048C"/>
    <w:rsid w:val="41393CF5"/>
    <w:rsid w:val="416D1BF0"/>
    <w:rsid w:val="41923405"/>
    <w:rsid w:val="419378A9"/>
    <w:rsid w:val="41A35612"/>
    <w:rsid w:val="41AE46E3"/>
    <w:rsid w:val="41B4781F"/>
    <w:rsid w:val="41D028AB"/>
    <w:rsid w:val="41E06866"/>
    <w:rsid w:val="41F145CF"/>
    <w:rsid w:val="41F93484"/>
    <w:rsid w:val="41FA16D6"/>
    <w:rsid w:val="42004812"/>
    <w:rsid w:val="4202058A"/>
    <w:rsid w:val="42044303"/>
    <w:rsid w:val="4205007B"/>
    <w:rsid w:val="42051E29"/>
    <w:rsid w:val="420A5691"/>
    <w:rsid w:val="420E33D3"/>
    <w:rsid w:val="423B3A9C"/>
    <w:rsid w:val="423F533B"/>
    <w:rsid w:val="424E37D0"/>
    <w:rsid w:val="42576B28"/>
    <w:rsid w:val="42672AE3"/>
    <w:rsid w:val="42723962"/>
    <w:rsid w:val="42725710"/>
    <w:rsid w:val="4278084D"/>
    <w:rsid w:val="42784CF1"/>
    <w:rsid w:val="42962D9C"/>
    <w:rsid w:val="42AC04F6"/>
    <w:rsid w:val="42B86E9B"/>
    <w:rsid w:val="42C92192"/>
    <w:rsid w:val="42D261AF"/>
    <w:rsid w:val="42DC0DDB"/>
    <w:rsid w:val="42DC77DF"/>
    <w:rsid w:val="42E3216A"/>
    <w:rsid w:val="42E934F8"/>
    <w:rsid w:val="42FF2D1C"/>
    <w:rsid w:val="43086074"/>
    <w:rsid w:val="430B7913"/>
    <w:rsid w:val="431C1B20"/>
    <w:rsid w:val="43236A0A"/>
    <w:rsid w:val="4327340C"/>
    <w:rsid w:val="43572B58"/>
    <w:rsid w:val="435E620C"/>
    <w:rsid w:val="436239D7"/>
    <w:rsid w:val="437454B8"/>
    <w:rsid w:val="43754D8C"/>
    <w:rsid w:val="437D25BE"/>
    <w:rsid w:val="4383394D"/>
    <w:rsid w:val="43AD2778"/>
    <w:rsid w:val="43BA2550"/>
    <w:rsid w:val="43D83C99"/>
    <w:rsid w:val="43EA7528"/>
    <w:rsid w:val="43F860E9"/>
    <w:rsid w:val="43F87E97"/>
    <w:rsid w:val="44315157"/>
    <w:rsid w:val="443A225E"/>
    <w:rsid w:val="443B7D84"/>
    <w:rsid w:val="449556E6"/>
    <w:rsid w:val="44C4421D"/>
    <w:rsid w:val="44C45FCB"/>
    <w:rsid w:val="44C63AF1"/>
    <w:rsid w:val="44C85ABB"/>
    <w:rsid w:val="44CE0BF8"/>
    <w:rsid w:val="44D04970"/>
    <w:rsid w:val="44D238C9"/>
    <w:rsid w:val="44E95A32"/>
    <w:rsid w:val="44ED5522"/>
    <w:rsid w:val="44F22B38"/>
    <w:rsid w:val="44F52628"/>
    <w:rsid w:val="44F92119"/>
    <w:rsid w:val="455455A1"/>
    <w:rsid w:val="455E3D2A"/>
    <w:rsid w:val="45703A5D"/>
    <w:rsid w:val="45774DEB"/>
    <w:rsid w:val="45991206"/>
    <w:rsid w:val="45A2455E"/>
    <w:rsid w:val="45B85B30"/>
    <w:rsid w:val="45C02C36"/>
    <w:rsid w:val="45CE5353"/>
    <w:rsid w:val="45D87F80"/>
    <w:rsid w:val="45EE77A4"/>
    <w:rsid w:val="460D74FE"/>
    <w:rsid w:val="462431C5"/>
    <w:rsid w:val="46565349"/>
    <w:rsid w:val="465B64BB"/>
    <w:rsid w:val="465D2233"/>
    <w:rsid w:val="46696E2A"/>
    <w:rsid w:val="46767799"/>
    <w:rsid w:val="46902609"/>
    <w:rsid w:val="4691012F"/>
    <w:rsid w:val="46955E71"/>
    <w:rsid w:val="46957C1F"/>
    <w:rsid w:val="46963997"/>
    <w:rsid w:val="46D70238"/>
    <w:rsid w:val="46DF70EC"/>
    <w:rsid w:val="46ED7A5B"/>
    <w:rsid w:val="47152B0E"/>
    <w:rsid w:val="472114B3"/>
    <w:rsid w:val="47411B55"/>
    <w:rsid w:val="474E6020"/>
    <w:rsid w:val="4770243A"/>
    <w:rsid w:val="47745A86"/>
    <w:rsid w:val="478C7274"/>
    <w:rsid w:val="47946129"/>
    <w:rsid w:val="47961EA1"/>
    <w:rsid w:val="47AA0C6D"/>
    <w:rsid w:val="47B83827"/>
    <w:rsid w:val="47BE31A6"/>
    <w:rsid w:val="47CD33E9"/>
    <w:rsid w:val="47D604EF"/>
    <w:rsid w:val="47F210A1"/>
    <w:rsid w:val="483E7E42"/>
    <w:rsid w:val="487F2935"/>
    <w:rsid w:val="48861F15"/>
    <w:rsid w:val="48966751"/>
    <w:rsid w:val="48A95C04"/>
    <w:rsid w:val="48AE4FC8"/>
    <w:rsid w:val="48B325DE"/>
    <w:rsid w:val="48B40105"/>
    <w:rsid w:val="48BF2D31"/>
    <w:rsid w:val="48E704DA"/>
    <w:rsid w:val="48F74BC1"/>
    <w:rsid w:val="48F826E7"/>
    <w:rsid w:val="49044BE8"/>
    <w:rsid w:val="4924528A"/>
    <w:rsid w:val="49543DC1"/>
    <w:rsid w:val="49583186"/>
    <w:rsid w:val="496D4E83"/>
    <w:rsid w:val="49731D6E"/>
    <w:rsid w:val="49AB1508"/>
    <w:rsid w:val="49B91E77"/>
    <w:rsid w:val="49C03205"/>
    <w:rsid w:val="49DE18DD"/>
    <w:rsid w:val="49F7474D"/>
    <w:rsid w:val="4A064990"/>
    <w:rsid w:val="4A0A4480"/>
    <w:rsid w:val="4A1B668D"/>
    <w:rsid w:val="4A1E7F2C"/>
    <w:rsid w:val="4A2117CA"/>
    <w:rsid w:val="4A5039FB"/>
    <w:rsid w:val="4A8204BA"/>
    <w:rsid w:val="4A8F2BD7"/>
    <w:rsid w:val="4AA77F21"/>
    <w:rsid w:val="4AA91EEB"/>
    <w:rsid w:val="4AAF6DD6"/>
    <w:rsid w:val="4AC76815"/>
    <w:rsid w:val="4AE747C1"/>
    <w:rsid w:val="4AF40C8C"/>
    <w:rsid w:val="4AF55130"/>
    <w:rsid w:val="4AFA62A3"/>
    <w:rsid w:val="4B007631"/>
    <w:rsid w:val="4B0610EB"/>
    <w:rsid w:val="4B3043BA"/>
    <w:rsid w:val="4B337A07"/>
    <w:rsid w:val="4B3519D1"/>
    <w:rsid w:val="4B490FD8"/>
    <w:rsid w:val="4B614574"/>
    <w:rsid w:val="4B810772"/>
    <w:rsid w:val="4B83098E"/>
    <w:rsid w:val="4B8B339F"/>
    <w:rsid w:val="4B92297F"/>
    <w:rsid w:val="4BAF5E52"/>
    <w:rsid w:val="4BC62629"/>
    <w:rsid w:val="4BC863A1"/>
    <w:rsid w:val="4BCF3BD3"/>
    <w:rsid w:val="4BF076A6"/>
    <w:rsid w:val="4C03387D"/>
    <w:rsid w:val="4C1C493F"/>
    <w:rsid w:val="4C24147D"/>
    <w:rsid w:val="4C4023DB"/>
    <w:rsid w:val="4C4F0870"/>
    <w:rsid w:val="4C52210E"/>
    <w:rsid w:val="4C6F2CC0"/>
    <w:rsid w:val="4C72630D"/>
    <w:rsid w:val="4C771B75"/>
    <w:rsid w:val="4C79769B"/>
    <w:rsid w:val="4CA3296A"/>
    <w:rsid w:val="4CA54934"/>
    <w:rsid w:val="4CAC5CC3"/>
    <w:rsid w:val="4CCC3C6F"/>
    <w:rsid w:val="4CE92A73"/>
    <w:rsid w:val="4CFE5DF2"/>
    <w:rsid w:val="4CFF2296"/>
    <w:rsid w:val="4D057181"/>
    <w:rsid w:val="4D0C6761"/>
    <w:rsid w:val="4D186EB4"/>
    <w:rsid w:val="4D2B308B"/>
    <w:rsid w:val="4D2B4E39"/>
    <w:rsid w:val="4D381304"/>
    <w:rsid w:val="4D4128AF"/>
    <w:rsid w:val="4D53613E"/>
    <w:rsid w:val="4D5A3970"/>
    <w:rsid w:val="4D6B792C"/>
    <w:rsid w:val="4D7F6F33"/>
    <w:rsid w:val="4D814A59"/>
    <w:rsid w:val="4D875DE8"/>
    <w:rsid w:val="4D902EEE"/>
    <w:rsid w:val="4D9D560B"/>
    <w:rsid w:val="4DA92202"/>
    <w:rsid w:val="4DED6593"/>
    <w:rsid w:val="4DF416CF"/>
    <w:rsid w:val="4DF571F5"/>
    <w:rsid w:val="4DFA480C"/>
    <w:rsid w:val="4DFC4A28"/>
    <w:rsid w:val="4E105DDD"/>
    <w:rsid w:val="4E127DA7"/>
    <w:rsid w:val="4E265601"/>
    <w:rsid w:val="4E434405"/>
    <w:rsid w:val="4E52289A"/>
    <w:rsid w:val="4E564138"/>
    <w:rsid w:val="4E5C54C6"/>
    <w:rsid w:val="4E6D1482"/>
    <w:rsid w:val="4E6F0D56"/>
    <w:rsid w:val="4E760336"/>
    <w:rsid w:val="4E8567CB"/>
    <w:rsid w:val="4E8A3DE2"/>
    <w:rsid w:val="4EB250E6"/>
    <w:rsid w:val="4EBE3A8B"/>
    <w:rsid w:val="4EC015B1"/>
    <w:rsid w:val="4EC70B92"/>
    <w:rsid w:val="4ECA2430"/>
    <w:rsid w:val="4ED96B17"/>
    <w:rsid w:val="4EDD03B5"/>
    <w:rsid w:val="4EE259CC"/>
    <w:rsid w:val="4EEF00E8"/>
    <w:rsid w:val="4EF676C9"/>
    <w:rsid w:val="4F155DA1"/>
    <w:rsid w:val="4F2F6737"/>
    <w:rsid w:val="4F587A3C"/>
    <w:rsid w:val="4F602D94"/>
    <w:rsid w:val="4F734876"/>
    <w:rsid w:val="4F7B372A"/>
    <w:rsid w:val="4F7C5E20"/>
    <w:rsid w:val="4F870321"/>
    <w:rsid w:val="4FBF5D0D"/>
    <w:rsid w:val="4FC275AB"/>
    <w:rsid w:val="4FDA48F5"/>
    <w:rsid w:val="4FDC066D"/>
    <w:rsid w:val="4FEC63D6"/>
    <w:rsid w:val="4FF05EC6"/>
    <w:rsid w:val="503A35E5"/>
    <w:rsid w:val="50485D02"/>
    <w:rsid w:val="506B379F"/>
    <w:rsid w:val="508A631B"/>
    <w:rsid w:val="509176A9"/>
    <w:rsid w:val="510460CD"/>
    <w:rsid w:val="51234079"/>
    <w:rsid w:val="513B7615"/>
    <w:rsid w:val="513E0EB3"/>
    <w:rsid w:val="514069D9"/>
    <w:rsid w:val="516A3A56"/>
    <w:rsid w:val="51A359B0"/>
    <w:rsid w:val="51B11685"/>
    <w:rsid w:val="51D05FAF"/>
    <w:rsid w:val="51D860AE"/>
    <w:rsid w:val="51DB6702"/>
    <w:rsid w:val="51DF2696"/>
    <w:rsid w:val="51F003FF"/>
    <w:rsid w:val="51F06651"/>
    <w:rsid w:val="51F85506"/>
    <w:rsid w:val="52151C14"/>
    <w:rsid w:val="522B1438"/>
    <w:rsid w:val="52383B54"/>
    <w:rsid w:val="5257222D"/>
    <w:rsid w:val="527E5A0B"/>
    <w:rsid w:val="528648C0"/>
    <w:rsid w:val="529A65BD"/>
    <w:rsid w:val="52A1794C"/>
    <w:rsid w:val="52C06024"/>
    <w:rsid w:val="52D47D21"/>
    <w:rsid w:val="52DE64AA"/>
    <w:rsid w:val="52E53CDC"/>
    <w:rsid w:val="53095C1D"/>
    <w:rsid w:val="53146370"/>
    <w:rsid w:val="532F6D06"/>
    <w:rsid w:val="53397B84"/>
    <w:rsid w:val="53607807"/>
    <w:rsid w:val="53690469"/>
    <w:rsid w:val="536A616D"/>
    <w:rsid w:val="5373753A"/>
    <w:rsid w:val="53A45945"/>
    <w:rsid w:val="53C813E7"/>
    <w:rsid w:val="53D63625"/>
    <w:rsid w:val="53DA1367"/>
    <w:rsid w:val="53FD5056"/>
    <w:rsid w:val="53FF492A"/>
    <w:rsid w:val="5415414D"/>
    <w:rsid w:val="546B0211"/>
    <w:rsid w:val="54703A7A"/>
    <w:rsid w:val="547075D6"/>
    <w:rsid w:val="54866DF9"/>
    <w:rsid w:val="5492579E"/>
    <w:rsid w:val="549E4143"/>
    <w:rsid w:val="54A83213"/>
    <w:rsid w:val="54CF254E"/>
    <w:rsid w:val="54E56EE6"/>
    <w:rsid w:val="54EA382C"/>
    <w:rsid w:val="54F00716"/>
    <w:rsid w:val="550A17D8"/>
    <w:rsid w:val="5512068D"/>
    <w:rsid w:val="551C150B"/>
    <w:rsid w:val="551E7032"/>
    <w:rsid w:val="55264138"/>
    <w:rsid w:val="55384597"/>
    <w:rsid w:val="554C1DF1"/>
    <w:rsid w:val="5558730C"/>
    <w:rsid w:val="55651104"/>
    <w:rsid w:val="557D01FC"/>
    <w:rsid w:val="55992B5C"/>
    <w:rsid w:val="559D264C"/>
    <w:rsid w:val="559F4616"/>
    <w:rsid w:val="55A0213D"/>
    <w:rsid w:val="55A439DB"/>
    <w:rsid w:val="55AE6607"/>
    <w:rsid w:val="55C220B3"/>
    <w:rsid w:val="55C93441"/>
    <w:rsid w:val="55DA38A0"/>
    <w:rsid w:val="55DA73FC"/>
    <w:rsid w:val="55DB4F23"/>
    <w:rsid w:val="55DC3184"/>
    <w:rsid w:val="55E77D6B"/>
    <w:rsid w:val="55FC3817"/>
    <w:rsid w:val="55FD133D"/>
    <w:rsid w:val="56150435"/>
    <w:rsid w:val="562763BA"/>
    <w:rsid w:val="562C39D0"/>
    <w:rsid w:val="562E599A"/>
    <w:rsid w:val="56377A30"/>
    <w:rsid w:val="564156CE"/>
    <w:rsid w:val="564231F4"/>
    <w:rsid w:val="56440D1A"/>
    <w:rsid w:val="5661367A"/>
    <w:rsid w:val="56617B1E"/>
    <w:rsid w:val="566B44F9"/>
    <w:rsid w:val="566D64C3"/>
    <w:rsid w:val="567710EF"/>
    <w:rsid w:val="56821842"/>
    <w:rsid w:val="568B6949"/>
    <w:rsid w:val="569212CF"/>
    <w:rsid w:val="569F41A2"/>
    <w:rsid w:val="56A30136"/>
    <w:rsid w:val="56DA342C"/>
    <w:rsid w:val="56F42740"/>
    <w:rsid w:val="570109B9"/>
    <w:rsid w:val="570B7A8A"/>
    <w:rsid w:val="572052E3"/>
    <w:rsid w:val="57212E09"/>
    <w:rsid w:val="57340D8E"/>
    <w:rsid w:val="5753390A"/>
    <w:rsid w:val="575907F5"/>
    <w:rsid w:val="575E5E0B"/>
    <w:rsid w:val="578277C2"/>
    <w:rsid w:val="57875362"/>
    <w:rsid w:val="57913E07"/>
    <w:rsid w:val="579E445A"/>
    <w:rsid w:val="57BB325E"/>
    <w:rsid w:val="57CD4D3F"/>
    <w:rsid w:val="57DD1426"/>
    <w:rsid w:val="57DD31D4"/>
    <w:rsid w:val="58003366"/>
    <w:rsid w:val="5846521D"/>
    <w:rsid w:val="58615BB3"/>
    <w:rsid w:val="586C4558"/>
    <w:rsid w:val="58823D7B"/>
    <w:rsid w:val="58831FCD"/>
    <w:rsid w:val="5889510A"/>
    <w:rsid w:val="58896EB8"/>
    <w:rsid w:val="58913FBE"/>
    <w:rsid w:val="58A67A6A"/>
    <w:rsid w:val="58A9755A"/>
    <w:rsid w:val="58AE2DC2"/>
    <w:rsid w:val="58B77EC9"/>
    <w:rsid w:val="58D565A1"/>
    <w:rsid w:val="58F72073"/>
    <w:rsid w:val="58F92290"/>
    <w:rsid w:val="59091DA7"/>
    <w:rsid w:val="591744C4"/>
    <w:rsid w:val="5919023C"/>
    <w:rsid w:val="59260BAB"/>
    <w:rsid w:val="592F5CB1"/>
    <w:rsid w:val="59513E7A"/>
    <w:rsid w:val="59575208"/>
    <w:rsid w:val="595E20F3"/>
    <w:rsid w:val="596B480F"/>
    <w:rsid w:val="597638E0"/>
    <w:rsid w:val="59777658"/>
    <w:rsid w:val="597A4A53"/>
    <w:rsid w:val="597B2CC1"/>
    <w:rsid w:val="597E4543"/>
    <w:rsid w:val="5988716F"/>
    <w:rsid w:val="599224D7"/>
    <w:rsid w:val="599D70BF"/>
    <w:rsid w:val="599E2E37"/>
    <w:rsid w:val="599E4BE5"/>
    <w:rsid w:val="59A85A64"/>
    <w:rsid w:val="59AC32DA"/>
    <w:rsid w:val="59AE5B50"/>
    <w:rsid w:val="59CA7788"/>
    <w:rsid w:val="59E36A9C"/>
    <w:rsid w:val="5A094754"/>
    <w:rsid w:val="5A0E1D6B"/>
    <w:rsid w:val="5A1D5B0A"/>
    <w:rsid w:val="5A236E98"/>
    <w:rsid w:val="5A2450EA"/>
    <w:rsid w:val="5A2A6479"/>
    <w:rsid w:val="5A355549"/>
    <w:rsid w:val="5A3F1F24"/>
    <w:rsid w:val="5A427C66"/>
    <w:rsid w:val="5A44753A"/>
    <w:rsid w:val="5A461504"/>
    <w:rsid w:val="5A533C21"/>
    <w:rsid w:val="5A7871E4"/>
    <w:rsid w:val="5A845B89"/>
    <w:rsid w:val="5A90452E"/>
    <w:rsid w:val="5A987886"/>
    <w:rsid w:val="5AC266B1"/>
    <w:rsid w:val="5AC95C92"/>
    <w:rsid w:val="5AE26D53"/>
    <w:rsid w:val="5AF96577"/>
    <w:rsid w:val="5B286E5C"/>
    <w:rsid w:val="5B445318"/>
    <w:rsid w:val="5B4A5024"/>
    <w:rsid w:val="5B590DC3"/>
    <w:rsid w:val="5B661732"/>
    <w:rsid w:val="5BB97AB4"/>
    <w:rsid w:val="5BCF72D8"/>
    <w:rsid w:val="5BF31218"/>
    <w:rsid w:val="5C02145B"/>
    <w:rsid w:val="5C0A47B4"/>
    <w:rsid w:val="5C190553"/>
    <w:rsid w:val="5C237623"/>
    <w:rsid w:val="5C2D3FFE"/>
    <w:rsid w:val="5C6300BB"/>
    <w:rsid w:val="5C8207EE"/>
    <w:rsid w:val="5C875E04"/>
    <w:rsid w:val="5C89392A"/>
    <w:rsid w:val="5C950521"/>
    <w:rsid w:val="5C983B6D"/>
    <w:rsid w:val="5CAB38A1"/>
    <w:rsid w:val="5CB52971"/>
    <w:rsid w:val="5CC93D27"/>
    <w:rsid w:val="5CD03307"/>
    <w:rsid w:val="5CDD5A24"/>
    <w:rsid w:val="5CE40B61"/>
    <w:rsid w:val="5CFB5EAA"/>
    <w:rsid w:val="5D011713"/>
    <w:rsid w:val="5D027239"/>
    <w:rsid w:val="5D1D22C5"/>
    <w:rsid w:val="5D373386"/>
    <w:rsid w:val="5D706898"/>
    <w:rsid w:val="5D79574D"/>
    <w:rsid w:val="5D885990"/>
    <w:rsid w:val="5D904324"/>
    <w:rsid w:val="5D942587"/>
    <w:rsid w:val="5DA327CA"/>
    <w:rsid w:val="5DB03139"/>
    <w:rsid w:val="5DB26EB1"/>
    <w:rsid w:val="5DC34C1A"/>
    <w:rsid w:val="5E190CDE"/>
    <w:rsid w:val="5E1D07CE"/>
    <w:rsid w:val="5E227B93"/>
    <w:rsid w:val="5E473A9D"/>
    <w:rsid w:val="5E47584B"/>
    <w:rsid w:val="5E4F2952"/>
    <w:rsid w:val="5E547F68"/>
    <w:rsid w:val="5E7B54F5"/>
    <w:rsid w:val="5E7D74BF"/>
    <w:rsid w:val="5EB629D1"/>
    <w:rsid w:val="5EC7698C"/>
    <w:rsid w:val="5ECC7AFE"/>
    <w:rsid w:val="5EF64B7B"/>
    <w:rsid w:val="5EFD5F0A"/>
    <w:rsid w:val="5F077E72"/>
    <w:rsid w:val="5F105C3D"/>
    <w:rsid w:val="5F1514A5"/>
    <w:rsid w:val="5F2D4A41"/>
    <w:rsid w:val="5F4F7C0B"/>
    <w:rsid w:val="5F5660D1"/>
    <w:rsid w:val="5F5C5326"/>
    <w:rsid w:val="5F6B37BB"/>
    <w:rsid w:val="5F8623A3"/>
    <w:rsid w:val="5F9E76ED"/>
    <w:rsid w:val="5FA171DD"/>
    <w:rsid w:val="5FA32F55"/>
    <w:rsid w:val="5FBE38EB"/>
    <w:rsid w:val="5FC133DB"/>
    <w:rsid w:val="5FC37153"/>
    <w:rsid w:val="5FD56E87"/>
    <w:rsid w:val="5FE33352"/>
    <w:rsid w:val="5FED2422"/>
    <w:rsid w:val="5FF217E7"/>
    <w:rsid w:val="5FF76DFD"/>
    <w:rsid w:val="600F4147"/>
    <w:rsid w:val="60172FFB"/>
    <w:rsid w:val="60206354"/>
    <w:rsid w:val="603718EF"/>
    <w:rsid w:val="604069F6"/>
    <w:rsid w:val="605D3104"/>
    <w:rsid w:val="60600E46"/>
    <w:rsid w:val="60936B26"/>
    <w:rsid w:val="609603C4"/>
    <w:rsid w:val="60AC7BE7"/>
    <w:rsid w:val="60AE3960"/>
    <w:rsid w:val="60B82A30"/>
    <w:rsid w:val="60CE5DB0"/>
    <w:rsid w:val="60DA0BF8"/>
    <w:rsid w:val="60DF620F"/>
    <w:rsid w:val="60FA66B2"/>
    <w:rsid w:val="60FD48E7"/>
    <w:rsid w:val="610E08A2"/>
    <w:rsid w:val="611E65C8"/>
    <w:rsid w:val="61251748"/>
    <w:rsid w:val="61357BDD"/>
    <w:rsid w:val="613A66FA"/>
    <w:rsid w:val="61412A26"/>
    <w:rsid w:val="6142054C"/>
    <w:rsid w:val="6151078F"/>
    <w:rsid w:val="61587D6F"/>
    <w:rsid w:val="616B1851"/>
    <w:rsid w:val="619012B7"/>
    <w:rsid w:val="619568CD"/>
    <w:rsid w:val="61972646"/>
    <w:rsid w:val="61C55405"/>
    <w:rsid w:val="61CA2A1B"/>
    <w:rsid w:val="61CB22EF"/>
    <w:rsid w:val="61F730E4"/>
    <w:rsid w:val="61F77588"/>
    <w:rsid w:val="61FA2BD4"/>
    <w:rsid w:val="6200643D"/>
    <w:rsid w:val="62037CDB"/>
    <w:rsid w:val="6208709F"/>
    <w:rsid w:val="621C4335"/>
    <w:rsid w:val="62261C1B"/>
    <w:rsid w:val="62326812"/>
    <w:rsid w:val="623460E6"/>
    <w:rsid w:val="62426A55"/>
    <w:rsid w:val="62586279"/>
    <w:rsid w:val="626B04FA"/>
    <w:rsid w:val="626F35C2"/>
    <w:rsid w:val="62726C0F"/>
    <w:rsid w:val="629B43B7"/>
    <w:rsid w:val="629D0130"/>
    <w:rsid w:val="62C54F90"/>
    <w:rsid w:val="62D33B51"/>
    <w:rsid w:val="62DB0C58"/>
    <w:rsid w:val="62DF24F6"/>
    <w:rsid w:val="62E23D94"/>
    <w:rsid w:val="62F37D50"/>
    <w:rsid w:val="62FD0BCE"/>
    <w:rsid w:val="63302D52"/>
    <w:rsid w:val="637D1D0F"/>
    <w:rsid w:val="63901A42"/>
    <w:rsid w:val="639F1C85"/>
    <w:rsid w:val="63BA086D"/>
    <w:rsid w:val="63BE65AF"/>
    <w:rsid w:val="63CB65D6"/>
    <w:rsid w:val="63F20838"/>
    <w:rsid w:val="63F773CC"/>
    <w:rsid w:val="64055F8C"/>
    <w:rsid w:val="64137F7D"/>
    <w:rsid w:val="64151F48"/>
    <w:rsid w:val="641C5084"/>
    <w:rsid w:val="64432611"/>
    <w:rsid w:val="64540CC2"/>
    <w:rsid w:val="645962D8"/>
    <w:rsid w:val="646507D9"/>
    <w:rsid w:val="64D67929"/>
    <w:rsid w:val="64EE4C72"/>
    <w:rsid w:val="652C12F7"/>
    <w:rsid w:val="652E506F"/>
    <w:rsid w:val="655B398A"/>
    <w:rsid w:val="65AE4402"/>
    <w:rsid w:val="65B03CD6"/>
    <w:rsid w:val="65B80DDC"/>
    <w:rsid w:val="65B85280"/>
    <w:rsid w:val="65C23A09"/>
    <w:rsid w:val="65D5198E"/>
    <w:rsid w:val="65E10333"/>
    <w:rsid w:val="65E676F8"/>
    <w:rsid w:val="65FD2C93"/>
    <w:rsid w:val="66067D9A"/>
    <w:rsid w:val="66091638"/>
    <w:rsid w:val="6623094C"/>
    <w:rsid w:val="66240220"/>
    <w:rsid w:val="66285F62"/>
    <w:rsid w:val="66293A88"/>
    <w:rsid w:val="662B7800"/>
    <w:rsid w:val="66402DC9"/>
    <w:rsid w:val="6659611C"/>
    <w:rsid w:val="666A0329"/>
    <w:rsid w:val="666F3B91"/>
    <w:rsid w:val="667747F4"/>
    <w:rsid w:val="668313EA"/>
    <w:rsid w:val="669E7FD2"/>
    <w:rsid w:val="66BE2423"/>
    <w:rsid w:val="66C832A1"/>
    <w:rsid w:val="66CA6024"/>
    <w:rsid w:val="66CD08B8"/>
    <w:rsid w:val="66D02156"/>
    <w:rsid w:val="66DB1226"/>
    <w:rsid w:val="66E53E53"/>
    <w:rsid w:val="67087B42"/>
    <w:rsid w:val="670A1B0C"/>
    <w:rsid w:val="67204E8B"/>
    <w:rsid w:val="6727446C"/>
    <w:rsid w:val="672A7AB8"/>
    <w:rsid w:val="673426E5"/>
    <w:rsid w:val="67535261"/>
    <w:rsid w:val="677A0A3F"/>
    <w:rsid w:val="6784541A"/>
    <w:rsid w:val="67896ED4"/>
    <w:rsid w:val="679B09B6"/>
    <w:rsid w:val="67A27F96"/>
    <w:rsid w:val="67A55390"/>
    <w:rsid w:val="67C717AB"/>
    <w:rsid w:val="67DF4D46"/>
    <w:rsid w:val="67F24A7A"/>
    <w:rsid w:val="67F500C6"/>
    <w:rsid w:val="67F56318"/>
    <w:rsid w:val="67F87BB6"/>
    <w:rsid w:val="67FD341E"/>
    <w:rsid w:val="680622D3"/>
    <w:rsid w:val="68190258"/>
    <w:rsid w:val="681E586F"/>
    <w:rsid w:val="68294213"/>
    <w:rsid w:val="684E77D6"/>
    <w:rsid w:val="68637725"/>
    <w:rsid w:val="686F7E78"/>
    <w:rsid w:val="687731D1"/>
    <w:rsid w:val="688B4586"/>
    <w:rsid w:val="68996CA3"/>
    <w:rsid w:val="689E42BA"/>
    <w:rsid w:val="68B27D65"/>
    <w:rsid w:val="68FB170C"/>
    <w:rsid w:val="69034A64"/>
    <w:rsid w:val="690507DD"/>
    <w:rsid w:val="690C3919"/>
    <w:rsid w:val="69230C63"/>
    <w:rsid w:val="69256789"/>
    <w:rsid w:val="693115D2"/>
    <w:rsid w:val="69360996"/>
    <w:rsid w:val="695A0B28"/>
    <w:rsid w:val="695F613F"/>
    <w:rsid w:val="6962178B"/>
    <w:rsid w:val="69B12712"/>
    <w:rsid w:val="69B875FD"/>
    <w:rsid w:val="69C42446"/>
    <w:rsid w:val="69C67F6C"/>
    <w:rsid w:val="69CA7330"/>
    <w:rsid w:val="69D30C3B"/>
    <w:rsid w:val="69E55F18"/>
    <w:rsid w:val="69EE74C3"/>
    <w:rsid w:val="6A097E59"/>
    <w:rsid w:val="6A0B1E23"/>
    <w:rsid w:val="6A301889"/>
    <w:rsid w:val="6A5437CA"/>
    <w:rsid w:val="6A590DE0"/>
    <w:rsid w:val="6A667059"/>
    <w:rsid w:val="6A6E5F0E"/>
    <w:rsid w:val="6A701C86"/>
    <w:rsid w:val="6A753740"/>
    <w:rsid w:val="6A7A6FA8"/>
    <w:rsid w:val="6AA61B4B"/>
    <w:rsid w:val="6AA858C3"/>
    <w:rsid w:val="6AA933EA"/>
    <w:rsid w:val="6ABC136F"/>
    <w:rsid w:val="6ACD70D8"/>
    <w:rsid w:val="6AE12B83"/>
    <w:rsid w:val="6AE34B4E"/>
    <w:rsid w:val="6AED777A"/>
    <w:rsid w:val="6AEF52A0"/>
    <w:rsid w:val="6AF9611F"/>
    <w:rsid w:val="6B036F9E"/>
    <w:rsid w:val="6B0A032C"/>
    <w:rsid w:val="6B1116BB"/>
    <w:rsid w:val="6B122D3D"/>
    <w:rsid w:val="6B166CD1"/>
    <w:rsid w:val="6B286A04"/>
    <w:rsid w:val="6B4B624F"/>
    <w:rsid w:val="6B621F16"/>
    <w:rsid w:val="6B657311"/>
    <w:rsid w:val="6B671170"/>
    <w:rsid w:val="6B767770"/>
    <w:rsid w:val="6B8754D9"/>
    <w:rsid w:val="6B8A6D77"/>
    <w:rsid w:val="6B8C6F93"/>
    <w:rsid w:val="6B961BC0"/>
    <w:rsid w:val="6BB838E4"/>
    <w:rsid w:val="6BBB1626"/>
    <w:rsid w:val="6BD91AAD"/>
    <w:rsid w:val="6BF80185"/>
    <w:rsid w:val="6C1F5711"/>
    <w:rsid w:val="6C24541E"/>
    <w:rsid w:val="6C5F1FB2"/>
    <w:rsid w:val="6C7041BF"/>
    <w:rsid w:val="6C845EBC"/>
    <w:rsid w:val="6C895281"/>
    <w:rsid w:val="6C8B0FF9"/>
    <w:rsid w:val="6C937EAD"/>
    <w:rsid w:val="6C9D0D2C"/>
    <w:rsid w:val="6CA43E69"/>
    <w:rsid w:val="6CBA18DE"/>
    <w:rsid w:val="6CE93F71"/>
    <w:rsid w:val="6CF43042"/>
    <w:rsid w:val="6CF941B4"/>
    <w:rsid w:val="6CFA1CDB"/>
    <w:rsid w:val="6D17599C"/>
    <w:rsid w:val="6D4713C4"/>
    <w:rsid w:val="6D5C4743"/>
    <w:rsid w:val="6D7D4DE5"/>
    <w:rsid w:val="6D9B526C"/>
    <w:rsid w:val="6DB1683D"/>
    <w:rsid w:val="6DB85E1E"/>
    <w:rsid w:val="6DEF7365"/>
    <w:rsid w:val="6DFB3F5C"/>
    <w:rsid w:val="6E113780"/>
    <w:rsid w:val="6E276AFF"/>
    <w:rsid w:val="6E4678CD"/>
    <w:rsid w:val="6E565636"/>
    <w:rsid w:val="6E5A6ED5"/>
    <w:rsid w:val="6E5B49FB"/>
    <w:rsid w:val="6E9543B1"/>
    <w:rsid w:val="6EA6036C"/>
    <w:rsid w:val="6EAD7498"/>
    <w:rsid w:val="6EB011EB"/>
    <w:rsid w:val="6ECB392F"/>
    <w:rsid w:val="6ED0363B"/>
    <w:rsid w:val="6EED5F9B"/>
    <w:rsid w:val="6EED7D49"/>
    <w:rsid w:val="6EFA06B8"/>
    <w:rsid w:val="6F045092"/>
    <w:rsid w:val="6F046E40"/>
    <w:rsid w:val="6F0D03EB"/>
    <w:rsid w:val="6F1928EC"/>
    <w:rsid w:val="6F1C23DC"/>
    <w:rsid w:val="6F1E6154"/>
    <w:rsid w:val="6F2F210F"/>
    <w:rsid w:val="6F343BCA"/>
    <w:rsid w:val="6F392F8E"/>
    <w:rsid w:val="6F481423"/>
    <w:rsid w:val="6F5222A2"/>
    <w:rsid w:val="6F593630"/>
    <w:rsid w:val="6F745D74"/>
    <w:rsid w:val="6F771D08"/>
    <w:rsid w:val="6F8A1A3C"/>
    <w:rsid w:val="6FAC3760"/>
    <w:rsid w:val="6FD74555"/>
    <w:rsid w:val="6FE50A20"/>
    <w:rsid w:val="700A66D9"/>
    <w:rsid w:val="7016507D"/>
    <w:rsid w:val="70205EFC"/>
    <w:rsid w:val="7027728A"/>
    <w:rsid w:val="702F613F"/>
    <w:rsid w:val="70311EB7"/>
    <w:rsid w:val="703F45D4"/>
    <w:rsid w:val="705F07D2"/>
    <w:rsid w:val="70730722"/>
    <w:rsid w:val="707324D0"/>
    <w:rsid w:val="70822713"/>
    <w:rsid w:val="708244C1"/>
    <w:rsid w:val="70891CF3"/>
    <w:rsid w:val="708E2E66"/>
    <w:rsid w:val="70910BA8"/>
    <w:rsid w:val="709F1517"/>
    <w:rsid w:val="70A408DB"/>
    <w:rsid w:val="70CB5E68"/>
    <w:rsid w:val="70EB02B8"/>
    <w:rsid w:val="70F3716D"/>
    <w:rsid w:val="711517D9"/>
    <w:rsid w:val="714479C8"/>
    <w:rsid w:val="716360A0"/>
    <w:rsid w:val="71775FF0"/>
    <w:rsid w:val="71A30B93"/>
    <w:rsid w:val="71AA0173"/>
    <w:rsid w:val="71B52674"/>
    <w:rsid w:val="71BE59CD"/>
    <w:rsid w:val="71D21478"/>
    <w:rsid w:val="71DC5E53"/>
    <w:rsid w:val="71E2790D"/>
    <w:rsid w:val="71E573FD"/>
    <w:rsid w:val="71EC42E8"/>
    <w:rsid w:val="72127AC6"/>
    <w:rsid w:val="723E08BB"/>
    <w:rsid w:val="724759C2"/>
    <w:rsid w:val="726A345E"/>
    <w:rsid w:val="726B5B54"/>
    <w:rsid w:val="72760055"/>
    <w:rsid w:val="727D7636"/>
    <w:rsid w:val="7289422C"/>
    <w:rsid w:val="7294672D"/>
    <w:rsid w:val="72A252EE"/>
    <w:rsid w:val="72AC3A77"/>
    <w:rsid w:val="72C139C6"/>
    <w:rsid w:val="72C2329A"/>
    <w:rsid w:val="72CC5EC7"/>
    <w:rsid w:val="72D138E0"/>
    <w:rsid w:val="72E01973"/>
    <w:rsid w:val="72E74AAF"/>
    <w:rsid w:val="72E90827"/>
    <w:rsid w:val="72F07E08"/>
    <w:rsid w:val="73010267"/>
    <w:rsid w:val="730D5D09"/>
    <w:rsid w:val="732D4BB8"/>
    <w:rsid w:val="73410663"/>
    <w:rsid w:val="734D7008"/>
    <w:rsid w:val="736507F6"/>
    <w:rsid w:val="73781BAB"/>
    <w:rsid w:val="73852C46"/>
    <w:rsid w:val="738F5872"/>
    <w:rsid w:val="739509AF"/>
    <w:rsid w:val="73A17354"/>
    <w:rsid w:val="73A429A0"/>
    <w:rsid w:val="73A62BBC"/>
    <w:rsid w:val="73A66718"/>
    <w:rsid w:val="740578E3"/>
    <w:rsid w:val="74085625"/>
    <w:rsid w:val="741915E0"/>
    <w:rsid w:val="7431692A"/>
    <w:rsid w:val="743326A2"/>
    <w:rsid w:val="74583EB6"/>
    <w:rsid w:val="745E5245"/>
    <w:rsid w:val="746048BB"/>
    <w:rsid w:val="746A3BEA"/>
    <w:rsid w:val="74714F78"/>
    <w:rsid w:val="748A428C"/>
    <w:rsid w:val="7491561A"/>
    <w:rsid w:val="74A72748"/>
    <w:rsid w:val="74B80DF9"/>
    <w:rsid w:val="74CD28EC"/>
    <w:rsid w:val="74D379E1"/>
    <w:rsid w:val="74D472B5"/>
    <w:rsid w:val="74E219D2"/>
    <w:rsid w:val="74F6547D"/>
    <w:rsid w:val="75063912"/>
    <w:rsid w:val="750A2CD7"/>
    <w:rsid w:val="750E0A19"/>
    <w:rsid w:val="75151DA7"/>
    <w:rsid w:val="75183646"/>
    <w:rsid w:val="7530273D"/>
    <w:rsid w:val="753A7A60"/>
    <w:rsid w:val="753F5076"/>
    <w:rsid w:val="754D7793"/>
    <w:rsid w:val="75501031"/>
    <w:rsid w:val="758962F1"/>
    <w:rsid w:val="759C7DD3"/>
    <w:rsid w:val="75A31161"/>
    <w:rsid w:val="75A924F0"/>
    <w:rsid w:val="75B72D40"/>
    <w:rsid w:val="75BF7F65"/>
    <w:rsid w:val="75C94940"/>
    <w:rsid w:val="75CD4430"/>
    <w:rsid w:val="75DF5F11"/>
    <w:rsid w:val="75E672A0"/>
    <w:rsid w:val="75EB48B6"/>
    <w:rsid w:val="7608190C"/>
    <w:rsid w:val="762322A2"/>
    <w:rsid w:val="762F6E99"/>
    <w:rsid w:val="76375B49"/>
    <w:rsid w:val="76524935"/>
    <w:rsid w:val="765D3A06"/>
    <w:rsid w:val="767E397C"/>
    <w:rsid w:val="76D35A76"/>
    <w:rsid w:val="76E01F41"/>
    <w:rsid w:val="76F61765"/>
    <w:rsid w:val="76FD2AF3"/>
    <w:rsid w:val="770519A8"/>
    <w:rsid w:val="770976EA"/>
    <w:rsid w:val="771C566F"/>
    <w:rsid w:val="77366005"/>
    <w:rsid w:val="773D7394"/>
    <w:rsid w:val="773E7BB3"/>
    <w:rsid w:val="77454EB5"/>
    <w:rsid w:val="77476464"/>
    <w:rsid w:val="77521091"/>
    <w:rsid w:val="77562203"/>
    <w:rsid w:val="775A7F45"/>
    <w:rsid w:val="775B5A6C"/>
    <w:rsid w:val="776B2153"/>
    <w:rsid w:val="77737259"/>
    <w:rsid w:val="777803CC"/>
    <w:rsid w:val="77C11D73"/>
    <w:rsid w:val="77C6382D"/>
    <w:rsid w:val="77D73344"/>
    <w:rsid w:val="780B56E4"/>
    <w:rsid w:val="780B7492"/>
    <w:rsid w:val="781A1483"/>
    <w:rsid w:val="781F4CEB"/>
    <w:rsid w:val="782B18E2"/>
    <w:rsid w:val="78395DAD"/>
    <w:rsid w:val="784F55D0"/>
    <w:rsid w:val="7860333A"/>
    <w:rsid w:val="786170B2"/>
    <w:rsid w:val="78623556"/>
    <w:rsid w:val="78656BA2"/>
    <w:rsid w:val="78745037"/>
    <w:rsid w:val="788039DC"/>
    <w:rsid w:val="78882890"/>
    <w:rsid w:val="788A6608"/>
    <w:rsid w:val="789B6A68"/>
    <w:rsid w:val="78AC657F"/>
    <w:rsid w:val="78CF04BF"/>
    <w:rsid w:val="78DB3308"/>
    <w:rsid w:val="78DF4BA6"/>
    <w:rsid w:val="78EC72C3"/>
    <w:rsid w:val="78F87A16"/>
    <w:rsid w:val="792C5912"/>
    <w:rsid w:val="793D7B1F"/>
    <w:rsid w:val="7940316B"/>
    <w:rsid w:val="79450781"/>
    <w:rsid w:val="794C1B10"/>
    <w:rsid w:val="795409C4"/>
    <w:rsid w:val="795B7FA5"/>
    <w:rsid w:val="796C5D0E"/>
    <w:rsid w:val="79780B57"/>
    <w:rsid w:val="79872B48"/>
    <w:rsid w:val="799D119E"/>
    <w:rsid w:val="79B25E17"/>
    <w:rsid w:val="79BC6C95"/>
    <w:rsid w:val="79D65836"/>
    <w:rsid w:val="79F24465"/>
    <w:rsid w:val="79FC1788"/>
    <w:rsid w:val="7A097A01"/>
    <w:rsid w:val="7A13262E"/>
    <w:rsid w:val="7A28257D"/>
    <w:rsid w:val="7A2B7977"/>
    <w:rsid w:val="7A456C8B"/>
    <w:rsid w:val="7A574C10"/>
    <w:rsid w:val="7A5769BE"/>
    <w:rsid w:val="7A680BCB"/>
    <w:rsid w:val="7A794B87"/>
    <w:rsid w:val="7A9E283F"/>
    <w:rsid w:val="7ACB4CB6"/>
    <w:rsid w:val="7ACD0EA1"/>
    <w:rsid w:val="7ACF47A6"/>
    <w:rsid w:val="7AFE508C"/>
    <w:rsid w:val="7B087CB8"/>
    <w:rsid w:val="7B0C1557"/>
    <w:rsid w:val="7B332F87"/>
    <w:rsid w:val="7B3F192C"/>
    <w:rsid w:val="7B4707E1"/>
    <w:rsid w:val="7B692AF5"/>
    <w:rsid w:val="7B892BA7"/>
    <w:rsid w:val="7B9D48A5"/>
    <w:rsid w:val="7BA010E3"/>
    <w:rsid w:val="7BAD61AB"/>
    <w:rsid w:val="7BB35E76"/>
    <w:rsid w:val="7BBD0AA3"/>
    <w:rsid w:val="7BC10593"/>
    <w:rsid w:val="7BC9569A"/>
    <w:rsid w:val="7BCE2CB0"/>
    <w:rsid w:val="7BDA1110"/>
    <w:rsid w:val="7BF344C5"/>
    <w:rsid w:val="7BF546E1"/>
    <w:rsid w:val="7BFF730D"/>
    <w:rsid w:val="7C06244A"/>
    <w:rsid w:val="7C1C3A1B"/>
    <w:rsid w:val="7C1D2D9F"/>
    <w:rsid w:val="7C1F350C"/>
    <w:rsid w:val="7C2154D6"/>
    <w:rsid w:val="7C2B1EB0"/>
    <w:rsid w:val="7C3074C7"/>
    <w:rsid w:val="7C4D1E27"/>
    <w:rsid w:val="7C662EE9"/>
    <w:rsid w:val="7C765821"/>
    <w:rsid w:val="7C8A307B"/>
    <w:rsid w:val="7C977546"/>
    <w:rsid w:val="7CA13F21"/>
    <w:rsid w:val="7CC0084B"/>
    <w:rsid w:val="7CC61BD9"/>
    <w:rsid w:val="7CD10CAA"/>
    <w:rsid w:val="7D16490F"/>
    <w:rsid w:val="7D3134F6"/>
    <w:rsid w:val="7D4476CE"/>
    <w:rsid w:val="7D5471E5"/>
    <w:rsid w:val="7D576C92"/>
    <w:rsid w:val="7D5D253D"/>
    <w:rsid w:val="7D627B54"/>
    <w:rsid w:val="7D6E02A7"/>
    <w:rsid w:val="7D711B45"/>
    <w:rsid w:val="7D7A30EF"/>
    <w:rsid w:val="7D87580C"/>
    <w:rsid w:val="7DA939D5"/>
    <w:rsid w:val="7DB67EA0"/>
    <w:rsid w:val="7DB76FD2"/>
    <w:rsid w:val="7DD00F61"/>
    <w:rsid w:val="7DF509C8"/>
    <w:rsid w:val="7DFC3B04"/>
    <w:rsid w:val="7DFF35F5"/>
    <w:rsid w:val="7E062BD5"/>
    <w:rsid w:val="7E1A3F8B"/>
    <w:rsid w:val="7E1F5A45"/>
    <w:rsid w:val="7E4B683A"/>
    <w:rsid w:val="7E4C610E"/>
    <w:rsid w:val="7E505BFE"/>
    <w:rsid w:val="7E5356EF"/>
    <w:rsid w:val="7E5A6A7D"/>
    <w:rsid w:val="7E5F5E41"/>
    <w:rsid w:val="7E61605D"/>
    <w:rsid w:val="7E730D4D"/>
    <w:rsid w:val="7E927FC5"/>
    <w:rsid w:val="7ED76320"/>
    <w:rsid w:val="7F0A2251"/>
    <w:rsid w:val="7F0C421B"/>
    <w:rsid w:val="7F2C21C7"/>
    <w:rsid w:val="7F417ACC"/>
    <w:rsid w:val="7F475253"/>
    <w:rsid w:val="7F4C286A"/>
    <w:rsid w:val="7F565496"/>
    <w:rsid w:val="7F5F07EF"/>
    <w:rsid w:val="7F791185"/>
    <w:rsid w:val="7F7D0C75"/>
    <w:rsid w:val="7F7D6EC7"/>
    <w:rsid w:val="7F9D30C5"/>
    <w:rsid w:val="7F9E0BEB"/>
    <w:rsid w:val="7FBF303C"/>
    <w:rsid w:val="7FC22B2C"/>
    <w:rsid w:val="7FC9210C"/>
    <w:rsid w:val="7FEE1B73"/>
    <w:rsid w:val="7FFA22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iPriority="39"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autoRedefine/>
    <w:qFormat/>
    <w:uiPriority w:val="0"/>
    <w:pPr>
      <w:keepNext/>
      <w:keepLines/>
      <w:widowControl/>
      <w:numPr>
        <w:ilvl w:val="2"/>
        <w:numId w:val="1"/>
      </w:numPr>
      <w:spacing w:before="120" w:beforeLines="0" w:after="120" w:afterLines="0" w:line="360" w:lineRule="auto"/>
      <w:jc w:val="center"/>
      <w:outlineLvl w:val="2"/>
    </w:pPr>
    <w:rPr>
      <w:b/>
      <w:sz w:val="32"/>
    </w:rPr>
  </w:style>
  <w:style w:type="paragraph" w:styleId="3">
    <w:name w:val="heading 4"/>
    <w:basedOn w:val="1"/>
    <w:next w:val="1"/>
    <w:autoRedefine/>
    <w:qFormat/>
    <w:uiPriority w:val="0"/>
    <w:pPr>
      <w:keepNext/>
      <w:keepLines/>
      <w:spacing w:before="280" w:after="290" w:line="376" w:lineRule="auto"/>
      <w:outlineLvl w:val="3"/>
    </w:pPr>
    <w:rPr>
      <w:rFonts w:ascii="Arial" w:hAnsi="Arial" w:eastAsia="黑体"/>
      <w:b/>
      <w:bCs/>
      <w:sz w:val="28"/>
      <w:szCs w:val="28"/>
    </w:rPr>
  </w:style>
  <w:style w:type="character" w:default="1" w:styleId="12">
    <w:name w:val="Default Paragraph Font"/>
    <w:autoRedefine/>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Body Text"/>
    <w:basedOn w:val="1"/>
    <w:next w:val="5"/>
    <w:autoRedefine/>
    <w:qFormat/>
    <w:uiPriority w:val="0"/>
    <w:pPr>
      <w:jc w:val="center"/>
    </w:pPr>
    <w:rPr>
      <w:sz w:val="44"/>
    </w:rPr>
  </w:style>
  <w:style w:type="paragraph" w:styleId="5">
    <w:name w:val="toc 4"/>
    <w:basedOn w:val="1"/>
    <w:next w:val="1"/>
    <w:unhideWhenUsed/>
    <w:qFormat/>
    <w:uiPriority w:val="39"/>
    <w:pPr>
      <w:ind w:left="1260" w:leftChars="600"/>
    </w:pPr>
  </w:style>
  <w:style w:type="paragraph" w:styleId="6">
    <w:name w:val="Plain Text"/>
    <w:basedOn w:val="1"/>
    <w:autoRedefine/>
    <w:qFormat/>
    <w:uiPriority w:val="0"/>
    <w:rPr>
      <w:rFonts w:ascii="宋体" w:hAnsi="Courier New" w:cs="Courier New"/>
      <w:kern w:val="2"/>
      <w:sz w:val="21"/>
      <w:szCs w:val="21"/>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styleId="10">
    <w:name w:val="Title"/>
    <w:basedOn w:val="1"/>
    <w:next w:val="1"/>
    <w:autoRedefine/>
    <w:qFormat/>
    <w:uiPriority w:val="0"/>
    <w:pPr>
      <w:spacing w:before="240" w:beforeLines="0" w:after="60" w:afterLines="0"/>
      <w:jc w:val="center"/>
      <w:outlineLvl w:val="0"/>
    </w:pPr>
    <w:rPr>
      <w:rFonts w:ascii="Cambria" w:hAnsi="Cambria"/>
      <w:b/>
      <w:bCs/>
      <w:sz w:val="32"/>
      <w:szCs w:val="32"/>
    </w:rPr>
  </w:style>
  <w:style w:type="character" w:styleId="13">
    <w:name w:val="Strong"/>
    <w:basedOn w:val="12"/>
    <w:autoRedefine/>
    <w:qFormat/>
    <w:uiPriority w:val="0"/>
    <w:rPr>
      <w:b/>
      <w:bCs/>
    </w:rPr>
  </w:style>
  <w:style w:type="paragraph" w:customStyle="1" w:styleId="14">
    <w:name w:val="正文1"/>
    <w:autoRedefine/>
    <w:qFormat/>
    <w:uiPriority w:val="0"/>
    <w:pPr>
      <w:widowControl w:val="0"/>
      <w:suppressAutoHyphens w:val="0"/>
      <w:overflowPunct w:val="0"/>
      <w:bidi w:val="0"/>
      <w:spacing w:before="0" w:after="0"/>
      <w:jc w:val="both"/>
    </w:pPr>
    <w:rPr>
      <w:rFonts w:ascii="Times New Roman" w:hAnsi="Times New Roman" w:eastAsia="宋体" w:cs="Times New Roman"/>
      <w:color w:val="auto"/>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24637</Words>
  <Characters>25773</Characters>
  <Lines>0</Lines>
  <Paragraphs>0</Paragraphs>
  <TotalTime>4</TotalTime>
  <ScaleCrop>false</ScaleCrop>
  <LinksUpToDate>false</LinksUpToDate>
  <CharactersWithSpaces>28706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2024-08-15T02:30:00Z</dcterms:created>
  <dc:creator>Administrator</dc:creator>
  <cp:lastModifiedBy>Jessica Wang</cp:lastModifiedBy>
  <cp:lastPrinted>2025-06-12T01:26:00Z</cp:lastPrinted>
  <dcterms:modified xsi:type="dcterms:W3CDTF">2025-06-12T07:09:45Z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6AD57DA914AA407DBAF66EB18BE4C5E0_12</vt:lpwstr>
  </property>
  <property fmtid="{D5CDD505-2E9C-101B-9397-08002B2CF9AE}" pid="4" name="KSOTemplateDocerSaveRecord">
    <vt:lpwstr>eyJoZGlkIjoiMmY5YThiODVhOTU2MWQ1NjkzYzIzYTI4NmNlNjFlN2YiLCJ1c2VySWQiOiIxMTQzMTgzNDc5In0=</vt:lpwstr>
  </property>
</Properties>
</file>